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C875D" w14:textId="3C7AB336" w:rsidR="004E058F" w:rsidRDefault="000D7FC0" w:rsidP="00B61A26">
      <w:pPr>
        <w:pStyle w:val="Title"/>
      </w:pPr>
      <w:bookmarkStart w:id="0" w:name="_Toc448751990"/>
      <w:bookmarkStart w:id="1" w:name="_Toc448752712"/>
      <w:r>
        <w:t>Q</w:t>
      </w:r>
      <w:r w:rsidR="00E71598">
        <w:t>uarterly report</w:t>
      </w:r>
      <w:bookmarkEnd w:id="0"/>
      <w:bookmarkEnd w:id="1"/>
    </w:p>
    <w:p w14:paraId="41D1CBC8" w14:textId="12C25482" w:rsidR="004E058F" w:rsidRDefault="00E71598" w:rsidP="004E058F">
      <w:pPr>
        <w:pStyle w:val="Subtitle"/>
      </w:pPr>
      <w:r>
        <w:rPr>
          <w:rStyle w:val="AuthorName-AutoFooter"/>
        </w:rPr>
        <w:t xml:space="preserve">Australian Small Business and Family Enterprise Ombudsman </w:t>
      </w:r>
      <w:r w:rsidR="00B61A26">
        <w:t>|</w:t>
      </w:r>
      <w:r w:rsidR="004E058F">
        <w:t xml:space="preserve"> </w:t>
      </w:r>
      <w:r>
        <w:t xml:space="preserve">Quarter 1 – 2016 </w:t>
      </w:r>
    </w:p>
    <w:p w14:paraId="28839F0F" w14:textId="77777777" w:rsidR="00430C8A" w:rsidRDefault="00430C8A" w:rsidP="00430C8A"/>
    <w:p w14:paraId="5C79CF66" w14:textId="77777777" w:rsidR="00430C8A" w:rsidRDefault="00430C8A" w:rsidP="00430C8A">
      <w:pPr>
        <w:sectPr w:rsidR="00430C8A" w:rsidSect="00430C8A">
          <w:headerReference w:type="default" r:id="rId14"/>
          <w:type w:val="continuous"/>
          <w:pgSz w:w="11906" w:h="16838" w:code="9"/>
          <w:pgMar w:top="6124" w:right="1134" w:bottom="1304" w:left="1134" w:header="1021" w:footer="737" w:gutter="0"/>
          <w:cols w:space="708"/>
          <w:docGrid w:linePitch="360"/>
        </w:sectPr>
      </w:pPr>
    </w:p>
    <w:p w14:paraId="48166ACC" w14:textId="4DB0085C" w:rsidR="00AB53B9" w:rsidRDefault="00AB53B9" w:rsidP="00AB53B9">
      <w:pPr>
        <w:pStyle w:val="TOCHeading"/>
      </w:pPr>
      <w:r>
        <w:lastRenderedPageBreak/>
        <w:t>Contents</w:t>
      </w:r>
    </w:p>
    <w:p w14:paraId="03E6B672" w14:textId="77777777" w:rsidR="00C9514A" w:rsidRDefault="00AB53B9">
      <w:pPr>
        <w:pStyle w:val="TOC1"/>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48752712" w:history="1">
        <w:r w:rsidR="00C9514A" w:rsidRPr="008A6E04">
          <w:rPr>
            <w:rStyle w:val="Hyperlink"/>
            <w:noProof/>
          </w:rPr>
          <w:t>Quarterly report</w:t>
        </w:r>
        <w:r w:rsidR="00C9514A">
          <w:rPr>
            <w:noProof/>
            <w:webHidden/>
          </w:rPr>
          <w:tab/>
        </w:r>
        <w:r w:rsidR="00C9514A">
          <w:rPr>
            <w:noProof/>
            <w:webHidden/>
          </w:rPr>
          <w:fldChar w:fldCharType="begin"/>
        </w:r>
        <w:r w:rsidR="00C9514A">
          <w:rPr>
            <w:noProof/>
            <w:webHidden/>
          </w:rPr>
          <w:instrText xml:space="preserve"> PAGEREF _Toc448752712 \h </w:instrText>
        </w:r>
        <w:r w:rsidR="00C9514A">
          <w:rPr>
            <w:noProof/>
            <w:webHidden/>
          </w:rPr>
        </w:r>
        <w:r w:rsidR="00C9514A">
          <w:rPr>
            <w:noProof/>
            <w:webHidden/>
          </w:rPr>
          <w:fldChar w:fldCharType="separate"/>
        </w:r>
        <w:r w:rsidR="00C9514A">
          <w:rPr>
            <w:noProof/>
            <w:webHidden/>
          </w:rPr>
          <w:t>1</w:t>
        </w:r>
        <w:r w:rsidR="00C9514A">
          <w:rPr>
            <w:noProof/>
            <w:webHidden/>
          </w:rPr>
          <w:fldChar w:fldCharType="end"/>
        </w:r>
      </w:hyperlink>
    </w:p>
    <w:p w14:paraId="44F1E850" w14:textId="77777777" w:rsidR="00C9514A" w:rsidRDefault="007B1333">
      <w:pPr>
        <w:pStyle w:val="TOC1"/>
        <w:rPr>
          <w:rFonts w:asciiTheme="minorHAnsi" w:eastAsiaTheme="minorEastAsia" w:hAnsiTheme="minorHAnsi" w:cstheme="minorBidi"/>
          <w:b w:val="0"/>
          <w:noProof/>
          <w:sz w:val="22"/>
          <w:lang w:eastAsia="en-AU"/>
        </w:rPr>
      </w:pPr>
      <w:hyperlink w:anchor="_Toc448752713" w:history="1">
        <w:r w:rsidR="00C9514A" w:rsidRPr="008A6E04">
          <w:rPr>
            <w:rStyle w:val="Hyperlink"/>
            <w:noProof/>
          </w:rPr>
          <w:t>Introduction</w:t>
        </w:r>
        <w:r w:rsidR="00C9514A">
          <w:rPr>
            <w:noProof/>
            <w:webHidden/>
          </w:rPr>
          <w:tab/>
        </w:r>
        <w:r w:rsidR="00C9514A">
          <w:rPr>
            <w:noProof/>
            <w:webHidden/>
          </w:rPr>
          <w:fldChar w:fldCharType="begin"/>
        </w:r>
        <w:r w:rsidR="00C9514A">
          <w:rPr>
            <w:noProof/>
            <w:webHidden/>
          </w:rPr>
          <w:instrText xml:space="preserve"> PAGEREF _Toc448752713 \h </w:instrText>
        </w:r>
        <w:r w:rsidR="00C9514A">
          <w:rPr>
            <w:noProof/>
            <w:webHidden/>
          </w:rPr>
        </w:r>
        <w:r w:rsidR="00C9514A">
          <w:rPr>
            <w:noProof/>
            <w:webHidden/>
          </w:rPr>
          <w:fldChar w:fldCharType="separate"/>
        </w:r>
        <w:r w:rsidR="00C9514A">
          <w:rPr>
            <w:noProof/>
            <w:webHidden/>
          </w:rPr>
          <w:t>4</w:t>
        </w:r>
        <w:r w:rsidR="00C9514A">
          <w:rPr>
            <w:noProof/>
            <w:webHidden/>
          </w:rPr>
          <w:fldChar w:fldCharType="end"/>
        </w:r>
      </w:hyperlink>
    </w:p>
    <w:p w14:paraId="0F6A280C" w14:textId="77777777" w:rsidR="00C9514A" w:rsidRDefault="007B1333">
      <w:pPr>
        <w:pStyle w:val="TOC2"/>
        <w:rPr>
          <w:rFonts w:asciiTheme="minorHAnsi" w:eastAsiaTheme="minorEastAsia" w:hAnsiTheme="minorHAnsi" w:cstheme="minorBidi"/>
          <w:b w:val="0"/>
          <w:noProof/>
          <w:lang w:eastAsia="en-AU"/>
        </w:rPr>
      </w:pPr>
      <w:hyperlink w:anchor="_Toc448752714" w:history="1">
        <w:r w:rsidR="00C9514A" w:rsidRPr="008A6E04">
          <w:rPr>
            <w:rStyle w:val="Hyperlink"/>
            <w:noProof/>
          </w:rPr>
          <w:t>Reporting context</w:t>
        </w:r>
        <w:r w:rsidR="00C9514A">
          <w:rPr>
            <w:noProof/>
            <w:webHidden/>
          </w:rPr>
          <w:tab/>
        </w:r>
        <w:r w:rsidR="00C9514A">
          <w:rPr>
            <w:noProof/>
            <w:webHidden/>
          </w:rPr>
          <w:fldChar w:fldCharType="begin"/>
        </w:r>
        <w:r w:rsidR="00C9514A">
          <w:rPr>
            <w:noProof/>
            <w:webHidden/>
          </w:rPr>
          <w:instrText xml:space="preserve"> PAGEREF _Toc448752714 \h </w:instrText>
        </w:r>
        <w:r w:rsidR="00C9514A">
          <w:rPr>
            <w:noProof/>
            <w:webHidden/>
          </w:rPr>
        </w:r>
        <w:r w:rsidR="00C9514A">
          <w:rPr>
            <w:noProof/>
            <w:webHidden/>
          </w:rPr>
          <w:fldChar w:fldCharType="separate"/>
        </w:r>
        <w:r w:rsidR="00C9514A">
          <w:rPr>
            <w:noProof/>
            <w:webHidden/>
          </w:rPr>
          <w:t>4</w:t>
        </w:r>
        <w:r w:rsidR="00C9514A">
          <w:rPr>
            <w:noProof/>
            <w:webHidden/>
          </w:rPr>
          <w:fldChar w:fldCharType="end"/>
        </w:r>
      </w:hyperlink>
    </w:p>
    <w:p w14:paraId="768F05CF" w14:textId="77777777" w:rsidR="00C9514A" w:rsidRDefault="007B1333">
      <w:pPr>
        <w:pStyle w:val="TOC2"/>
        <w:rPr>
          <w:rFonts w:asciiTheme="minorHAnsi" w:eastAsiaTheme="minorEastAsia" w:hAnsiTheme="minorHAnsi" w:cstheme="minorBidi"/>
          <w:b w:val="0"/>
          <w:noProof/>
          <w:lang w:eastAsia="en-AU"/>
        </w:rPr>
      </w:pPr>
      <w:hyperlink w:anchor="_Toc448752715" w:history="1">
        <w:r w:rsidR="00C9514A" w:rsidRPr="008A6E04">
          <w:rPr>
            <w:rStyle w:val="Hyperlink"/>
            <w:noProof/>
          </w:rPr>
          <w:t>Summary of key activities during the reporting period</w:t>
        </w:r>
        <w:r w:rsidR="00C9514A">
          <w:rPr>
            <w:noProof/>
            <w:webHidden/>
          </w:rPr>
          <w:tab/>
        </w:r>
        <w:r w:rsidR="00C9514A">
          <w:rPr>
            <w:noProof/>
            <w:webHidden/>
          </w:rPr>
          <w:fldChar w:fldCharType="begin"/>
        </w:r>
        <w:r w:rsidR="00C9514A">
          <w:rPr>
            <w:noProof/>
            <w:webHidden/>
          </w:rPr>
          <w:instrText xml:space="preserve"> PAGEREF _Toc448752715 \h </w:instrText>
        </w:r>
        <w:r w:rsidR="00C9514A">
          <w:rPr>
            <w:noProof/>
            <w:webHidden/>
          </w:rPr>
        </w:r>
        <w:r w:rsidR="00C9514A">
          <w:rPr>
            <w:noProof/>
            <w:webHidden/>
          </w:rPr>
          <w:fldChar w:fldCharType="separate"/>
        </w:r>
        <w:r w:rsidR="00C9514A">
          <w:rPr>
            <w:noProof/>
            <w:webHidden/>
          </w:rPr>
          <w:t>4</w:t>
        </w:r>
        <w:r w:rsidR="00C9514A">
          <w:rPr>
            <w:noProof/>
            <w:webHidden/>
          </w:rPr>
          <w:fldChar w:fldCharType="end"/>
        </w:r>
      </w:hyperlink>
    </w:p>
    <w:p w14:paraId="67DED1E7" w14:textId="77777777" w:rsidR="00C9514A" w:rsidRDefault="007B1333">
      <w:pPr>
        <w:pStyle w:val="TOC1"/>
        <w:rPr>
          <w:rFonts w:asciiTheme="minorHAnsi" w:eastAsiaTheme="minorEastAsia" w:hAnsiTheme="minorHAnsi" w:cstheme="minorBidi"/>
          <w:b w:val="0"/>
          <w:noProof/>
          <w:sz w:val="22"/>
          <w:lang w:eastAsia="en-AU"/>
        </w:rPr>
      </w:pPr>
      <w:hyperlink w:anchor="_Toc448752716" w:history="1">
        <w:r w:rsidR="00C9514A" w:rsidRPr="008A6E04">
          <w:rPr>
            <w:rStyle w:val="Hyperlink"/>
            <w:noProof/>
          </w:rPr>
          <w:t>Outreach</w:t>
        </w:r>
        <w:r w:rsidR="00C9514A">
          <w:rPr>
            <w:noProof/>
            <w:webHidden/>
          </w:rPr>
          <w:tab/>
        </w:r>
        <w:r w:rsidR="00C9514A">
          <w:rPr>
            <w:noProof/>
            <w:webHidden/>
          </w:rPr>
          <w:fldChar w:fldCharType="begin"/>
        </w:r>
        <w:r w:rsidR="00C9514A">
          <w:rPr>
            <w:noProof/>
            <w:webHidden/>
          </w:rPr>
          <w:instrText xml:space="preserve"> PAGEREF _Toc448752716 \h </w:instrText>
        </w:r>
        <w:r w:rsidR="00C9514A">
          <w:rPr>
            <w:noProof/>
            <w:webHidden/>
          </w:rPr>
        </w:r>
        <w:r w:rsidR="00C9514A">
          <w:rPr>
            <w:noProof/>
            <w:webHidden/>
          </w:rPr>
          <w:fldChar w:fldCharType="separate"/>
        </w:r>
        <w:r w:rsidR="00C9514A">
          <w:rPr>
            <w:noProof/>
            <w:webHidden/>
          </w:rPr>
          <w:t>5</w:t>
        </w:r>
        <w:r w:rsidR="00C9514A">
          <w:rPr>
            <w:noProof/>
            <w:webHidden/>
          </w:rPr>
          <w:fldChar w:fldCharType="end"/>
        </w:r>
      </w:hyperlink>
    </w:p>
    <w:p w14:paraId="6A2786EC" w14:textId="77777777" w:rsidR="00C9514A" w:rsidRDefault="007B1333">
      <w:pPr>
        <w:pStyle w:val="TOC2"/>
        <w:rPr>
          <w:rFonts w:asciiTheme="minorHAnsi" w:eastAsiaTheme="minorEastAsia" w:hAnsiTheme="minorHAnsi" w:cstheme="minorBidi"/>
          <w:b w:val="0"/>
          <w:noProof/>
          <w:lang w:eastAsia="en-AU"/>
        </w:rPr>
      </w:pPr>
      <w:hyperlink w:anchor="_Toc448752717" w:history="1">
        <w:r w:rsidR="00C9514A" w:rsidRPr="008A6E04">
          <w:rPr>
            <w:rStyle w:val="Hyperlink"/>
            <w:noProof/>
          </w:rPr>
          <w:t>Consultation on advocacy agenda</w:t>
        </w:r>
        <w:r w:rsidR="00C9514A">
          <w:rPr>
            <w:noProof/>
            <w:webHidden/>
          </w:rPr>
          <w:tab/>
        </w:r>
        <w:r w:rsidR="00C9514A">
          <w:rPr>
            <w:noProof/>
            <w:webHidden/>
          </w:rPr>
          <w:fldChar w:fldCharType="begin"/>
        </w:r>
        <w:r w:rsidR="00C9514A">
          <w:rPr>
            <w:noProof/>
            <w:webHidden/>
          </w:rPr>
          <w:instrText xml:space="preserve"> PAGEREF _Toc448752717 \h </w:instrText>
        </w:r>
        <w:r w:rsidR="00C9514A">
          <w:rPr>
            <w:noProof/>
            <w:webHidden/>
          </w:rPr>
        </w:r>
        <w:r w:rsidR="00C9514A">
          <w:rPr>
            <w:noProof/>
            <w:webHidden/>
          </w:rPr>
          <w:fldChar w:fldCharType="separate"/>
        </w:r>
        <w:r w:rsidR="00C9514A">
          <w:rPr>
            <w:noProof/>
            <w:webHidden/>
          </w:rPr>
          <w:t>5</w:t>
        </w:r>
        <w:r w:rsidR="00C9514A">
          <w:rPr>
            <w:noProof/>
            <w:webHidden/>
          </w:rPr>
          <w:fldChar w:fldCharType="end"/>
        </w:r>
      </w:hyperlink>
    </w:p>
    <w:p w14:paraId="096FFD2E" w14:textId="77777777" w:rsidR="00C9514A" w:rsidRDefault="007B1333">
      <w:pPr>
        <w:pStyle w:val="TOC2"/>
        <w:rPr>
          <w:rFonts w:asciiTheme="minorHAnsi" w:eastAsiaTheme="minorEastAsia" w:hAnsiTheme="minorHAnsi" w:cstheme="minorBidi"/>
          <w:b w:val="0"/>
          <w:noProof/>
          <w:lang w:eastAsia="en-AU"/>
        </w:rPr>
      </w:pPr>
      <w:hyperlink w:anchor="_Toc448752718" w:history="1">
        <w:r w:rsidR="00C9514A" w:rsidRPr="008A6E04">
          <w:rPr>
            <w:rStyle w:val="Hyperlink"/>
            <w:noProof/>
          </w:rPr>
          <w:t xml:space="preserve">Establishment of communications channels </w:t>
        </w:r>
        <w:r w:rsidR="00C9514A">
          <w:rPr>
            <w:noProof/>
            <w:webHidden/>
          </w:rPr>
          <w:tab/>
        </w:r>
        <w:r w:rsidR="00C9514A">
          <w:rPr>
            <w:noProof/>
            <w:webHidden/>
          </w:rPr>
          <w:fldChar w:fldCharType="begin"/>
        </w:r>
        <w:r w:rsidR="00C9514A">
          <w:rPr>
            <w:noProof/>
            <w:webHidden/>
          </w:rPr>
          <w:instrText xml:space="preserve"> PAGEREF _Toc448752718 \h </w:instrText>
        </w:r>
        <w:r w:rsidR="00C9514A">
          <w:rPr>
            <w:noProof/>
            <w:webHidden/>
          </w:rPr>
        </w:r>
        <w:r w:rsidR="00C9514A">
          <w:rPr>
            <w:noProof/>
            <w:webHidden/>
          </w:rPr>
          <w:fldChar w:fldCharType="separate"/>
        </w:r>
        <w:r w:rsidR="00C9514A">
          <w:rPr>
            <w:noProof/>
            <w:webHidden/>
          </w:rPr>
          <w:t>5</w:t>
        </w:r>
        <w:r w:rsidR="00C9514A">
          <w:rPr>
            <w:noProof/>
            <w:webHidden/>
          </w:rPr>
          <w:fldChar w:fldCharType="end"/>
        </w:r>
      </w:hyperlink>
    </w:p>
    <w:p w14:paraId="28508157" w14:textId="77777777" w:rsidR="00C9514A" w:rsidRDefault="007B1333">
      <w:pPr>
        <w:pStyle w:val="TOC1"/>
        <w:rPr>
          <w:rFonts w:asciiTheme="minorHAnsi" w:eastAsiaTheme="minorEastAsia" w:hAnsiTheme="minorHAnsi" w:cstheme="minorBidi"/>
          <w:b w:val="0"/>
          <w:noProof/>
          <w:sz w:val="22"/>
          <w:lang w:eastAsia="en-AU"/>
        </w:rPr>
      </w:pPr>
      <w:hyperlink w:anchor="_Toc448752719" w:history="1">
        <w:r w:rsidR="00C9514A" w:rsidRPr="008A6E04">
          <w:rPr>
            <w:rStyle w:val="Hyperlink"/>
            <w:noProof/>
          </w:rPr>
          <w:t>Advocacy</w:t>
        </w:r>
        <w:r w:rsidR="00C9514A">
          <w:rPr>
            <w:noProof/>
            <w:webHidden/>
          </w:rPr>
          <w:tab/>
        </w:r>
        <w:r w:rsidR="00C9514A">
          <w:rPr>
            <w:noProof/>
            <w:webHidden/>
          </w:rPr>
          <w:fldChar w:fldCharType="begin"/>
        </w:r>
        <w:r w:rsidR="00C9514A">
          <w:rPr>
            <w:noProof/>
            <w:webHidden/>
          </w:rPr>
          <w:instrText xml:space="preserve"> PAGEREF _Toc448752719 \h </w:instrText>
        </w:r>
        <w:r w:rsidR="00C9514A">
          <w:rPr>
            <w:noProof/>
            <w:webHidden/>
          </w:rPr>
        </w:r>
        <w:r w:rsidR="00C9514A">
          <w:rPr>
            <w:noProof/>
            <w:webHidden/>
          </w:rPr>
          <w:fldChar w:fldCharType="separate"/>
        </w:r>
        <w:r w:rsidR="00C9514A">
          <w:rPr>
            <w:noProof/>
            <w:webHidden/>
          </w:rPr>
          <w:t>6</w:t>
        </w:r>
        <w:r w:rsidR="00C9514A">
          <w:rPr>
            <w:noProof/>
            <w:webHidden/>
          </w:rPr>
          <w:fldChar w:fldCharType="end"/>
        </w:r>
      </w:hyperlink>
    </w:p>
    <w:p w14:paraId="337E9FDA" w14:textId="77777777" w:rsidR="00C9514A" w:rsidRDefault="007B1333">
      <w:pPr>
        <w:pStyle w:val="TOC2"/>
        <w:rPr>
          <w:rFonts w:asciiTheme="minorHAnsi" w:eastAsiaTheme="minorEastAsia" w:hAnsiTheme="minorHAnsi" w:cstheme="minorBidi"/>
          <w:b w:val="0"/>
          <w:noProof/>
          <w:lang w:eastAsia="en-AU"/>
        </w:rPr>
      </w:pPr>
      <w:hyperlink w:anchor="_Toc448752720" w:history="1">
        <w:r w:rsidR="00C9514A" w:rsidRPr="008A6E04">
          <w:rPr>
            <w:rStyle w:val="Hyperlink"/>
            <w:noProof/>
          </w:rPr>
          <w:t>Research and inquiries</w:t>
        </w:r>
        <w:r w:rsidR="00C9514A">
          <w:rPr>
            <w:noProof/>
            <w:webHidden/>
          </w:rPr>
          <w:tab/>
        </w:r>
        <w:r w:rsidR="00C9514A">
          <w:rPr>
            <w:noProof/>
            <w:webHidden/>
          </w:rPr>
          <w:fldChar w:fldCharType="begin"/>
        </w:r>
        <w:r w:rsidR="00C9514A">
          <w:rPr>
            <w:noProof/>
            <w:webHidden/>
          </w:rPr>
          <w:instrText xml:space="preserve"> PAGEREF _Toc448752720 \h </w:instrText>
        </w:r>
        <w:r w:rsidR="00C9514A">
          <w:rPr>
            <w:noProof/>
            <w:webHidden/>
          </w:rPr>
        </w:r>
        <w:r w:rsidR="00C9514A">
          <w:rPr>
            <w:noProof/>
            <w:webHidden/>
          </w:rPr>
          <w:fldChar w:fldCharType="separate"/>
        </w:r>
        <w:r w:rsidR="00C9514A">
          <w:rPr>
            <w:noProof/>
            <w:webHidden/>
          </w:rPr>
          <w:t>6</w:t>
        </w:r>
        <w:r w:rsidR="00C9514A">
          <w:rPr>
            <w:noProof/>
            <w:webHidden/>
          </w:rPr>
          <w:fldChar w:fldCharType="end"/>
        </w:r>
      </w:hyperlink>
    </w:p>
    <w:p w14:paraId="1BC73F58" w14:textId="77777777" w:rsidR="00C9514A" w:rsidRDefault="007B1333">
      <w:pPr>
        <w:pStyle w:val="TOC3"/>
        <w:rPr>
          <w:rFonts w:asciiTheme="minorHAnsi" w:eastAsiaTheme="minorEastAsia" w:hAnsiTheme="minorHAnsi" w:cstheme="minorBidi"/>
          <w:noProof/>
          <w:lang w:eastAsia="en-AU"/>
        </w:rPr>
      </w:pPr>
      <w:hyperlink w:anchor="_Toc448752721" w:history="1">
        <w:r w:rsidR="00C9514A" w:rsidRPr="008A6E04">
          <w:rPr>
            <w:rStyle w:val="Hyperlink"/>
            <w:noProof/>
          </w:rPr>
          <w:t>Research</w:t>
        </w:r>
        <w:r w:rsidR="00C9514A">
          <w:rPr>
            <w:noProof/>
            <w:webHidden/>
          </w:rPr>
          <w:tab/>
        </w:r>
        <w:r w:rsidR="00C9514A">
          <w:rPr>
            <w:noProof/>
            <w:webHidden/>
          </w:rPr>
          <w:fldChar w:fldCharType="begin"/>
        </w:r>
        <w:r w:rsidR="00C9514A">
          <w:rPr>
            <w:noProof/>
            <w:webHidden/>
          </w:rPr>
          <w:instrText xml:space="preserve"> PAGEREF _Toc448752721 \h </w:instrText>
        </w:r>
        <w:r w:rsidR="00C9514A">
          <w:rPr>
            <w:noProof/>
            <w:webHidden/>
          </w:rPr>
        </w:r>
        <w:r w:rsidR="00C9514A">
          <w:rPr>
            <w:noProof/>
            <w:webHidden/>
          </w:rPr>
          <w:fldChar w:fldCharType="separate"/>
        </w:r>
        <w:r w:rsidR="00C9514A">
          <w:rPr>
            <w:noProof/>
            <w:webHidden/>
          </w:rPr>
          <w:t>6</w:t>
        </w:r>
        <w:r w:rsidR="00C9514A">
          <w:rPr>
            <w:noProof/>
            <w:webHidden/>
          </w:rPr>
          <w:fldChar w:fldCharType="end"/>
        </w:r>
      </w:hyperlink>
    </w:p>
    <w:p w14:paraId="45D5E1F1" w14:textId="77777777" w:rsidR="00C9514A" w:rsidRDefault="007B1333">
      <w:pPr>
        <w:pStyle w:val="TOC3"/>
        <w:rPr>
          <w:rFonts w:asciiTheme="minorHAnsi" w:eastAsiaTheme="minorEastAsia" w:hAnsiTheme="minorHAnsi" w:cstheme="minorBidi"/>
          <w:noProof/>
          <w:lang w:eastAsia="en-AU"/>
        </w:rPr>
      </w:pPr>
      <w:hyperlink w:anchor="_Toc448752722" w:history="1">
        <w:r w:rsidR="00C9514A" w:rsidRPr="008A6E04">
          <w:rPr>
            <w:rStyle w:val="Hyperlink"/>
            <w:noProof/>
          </w:rPr>
          <w:t>Inquiries</w:t>
        </w:r>
        <w:r w:rsidR="00C9514A">
          <w:rPr>
            <w:noProof/>
            <w:webHidden/>
          </w:rPr>
          <w:tab/>
        </w:r>
        <w:r w:rsidR="00C9514A">
          <w:rPr>
            <w:noProof/>
            <w:webHidden/>
          </w:rPr>
          <w:fldChar w:fldCharType="begin"/>
        </w:r>
        <w:r w:rsidR="00C9514A">
          <w:rPr>
            <w:noProof/>
            <w:webHidden/>
          </w:rPr>
          <w:instrText xml:space="preserve"> PAGEREF _Toc448752722 \h </w:instrText>
        </w:r>
        <w:r w:rsidR="00C9514A">
          <w:rPr>
            <w:noProof/>
            <w:webHidden/>
          </w:rPr>
        </w:r>
        <w:r w:rsidR="00C9514A">
          <w:rPr>
            <w:noProof/>
            <w:webHidden/>
          </w:rPr>
          <w:fldChar w:fldCharType="separate"/>
        </w:r>
        <w:r w:rsidR="00C9514A">
          <w:rPr>
            <w:noProof/>
            <w:webHidden/>
          </w:rPr>
          <w:t>6</w:t>
        </w:r>
        <w:r w:rsidR="00C9514A">
          <w:rPr>
            <w:noProof/>
            <w:webHidden/>
          </w:rPr>
          <w:fldChar w:fldCharType="end"/>
        </w:r>
      </w:hyperlink>
    </w:p>
    <w:p w14:paraId="3949C5A0" w14:textId="77777777" w:rsidR="00C9514A" w:rsidRDefault="007B1333">
      <w:pPr>
        <w:pStyle w:val="TOC2"/>
        <w:rPr>
          <w:rFonts w:asciiTheme="minorHAnsi" w:eastAsiaTheme="minorEastAsia" w:hAnsiTheme="minorHAnsi" w:cstheme="minorBidi"/>
          <w:b w:val="0"/>
          <w:noProof/>
          <w:lang w:eastAsia="en-AU"/>
        </w:rPr>
      </w:pPr>
      <w:hyperlink w:anchor="_Toc448752723" w:history="1">
        <w:r w:rsidR="00C9514A" w:rsidRPr="008A6E04">
          <w:rPr>
            <w:rStyle w:val="Hyperlink"/>
            <w:noProof/>
          </w:rPr>
          <w:t xml:space="preserve">Legislation, policies and practices with an adverse impact on small business </w:t>
        </w:r>
        <w:r w:rsidR="00C9514A">
          <w:rPr>
            <w:noProof/>
            <w:webHidden/>
          </w:rPr>
          <w:tab/>
        </w:r>
        <w:r w:rsidR="00C9514A">
          <w:rPr>
            <w:noProof/>
            <w:webHidden/>
          </w:rPr>
          <w:fldChar w:fldCharType="begin"/>
        </w:r>
        <w:r w:rsidR="00C9514A">
          <w:rPr>
            <w:noProof/>
            <w:webHidden/>
          </w:rPr>
          <w:instrText xml:space="preserve"> PAGEREF _Toc448752723 \h </w:instrText>
        </w:r>
        <w:r w:rsidR="00C9514A">
          <w:rPr>
            <w:noProof/>
            <w:webHidden/>
          </w:rPr>
        </w:r>
        <w:r w:rsidR="00C9514A">
          <w:rPr>
            <w:noProof/>
            <w:webHidden/>
          </w:rPr>
          <w:fldChar w:fldCharType="separate"/>
        </w:r>
        <w:r w:rsidR="00C9514A">
          <w:rPr>
            <w:noProof/>
            <w:webHidden/>
          </w:rPr>
          <w:t>6</w:t>
        </w:r>
        <w:r w:rsidR="00C9514A">
          <w:rPr>
            <w:noProof/>
            <w:webHidden/>
          </w:rPr>
          <w:fldChar w:fldCharType="end"/>
        </w:r>
      </w:hyperlink>
    </w:p>
    <w:p w14:paraId="5E2F5441" w14:textId="77777777" w:rsidR="00C9514A" w:rsidRDefault="007B1333">
      <w:pPr>
        <w:pStyle w:val="TOC3"/>
        <w:rPr>
          <w:rFonts w:asciiTheme="minorHAnsi" w:eastAsiaTheme="minorEastAsia" w:hAnsiTheme="minorHAnsi" w:cstheme="minorBidi"/>
          <w:noProof/>
          <w:lang w:eastAsia="en-AU"/>
        </w:rPr>
      </w:pPr>
      <w:hyperlink w:anchor="_Toc448752724" w:history="1">
        <w:r w:rsidR="00C9514A" w:rsidRPr="008A6E04">
          <w:rPr>
            <w:rStyle w:val="Hyperlink"/>
            <w:noProof/>
          </w:rPr>
          <w:t>Road safety and minimum rates for owner-drivers in the trucking industry</w:t>
        </w:r>
        <w:r w:rsidR="00C9514A">
          <w:rPr>
            <w:noProof/>
            <w:webHidden/>
          </w:rPr>
          <w:tab/>
        </w:r>
        <w:r w:rsidR="00C9514A">
          <w:rPr>
            <w:noProof/>
            <w:webHidden/>
          </w:rPr>
          <w:fldChar w:fldCharType="begin"/>
        </w:r>
        <w:r w:rsidR="00C9514A">
          <w:rPr>
            <w:noProof/>
            <w:webHidden/>
          </w:rPr>
          <w:instrText xml:space="preserve"> PAGEREF _Toc448752724 \h </w:instrText>
        </w:r>
        <w:r w:rsidR="00C9514A">
          <w:rPr>
            <w:noProof/>
            <w:webHidden/>
          </w:rPr>
        </w:r>
        <w:r w:rsidR="00C9514A">
          <w:rPr>
            <w:noProof/>
            <w:webHidden/>
          </w:rPr>
          <w:fldChar w:fldCharType="separate"/>
        </w:r>
        <w:r w:rsidR="00C9514A">
          <w:rPr>
            <w:noProof/>
            <w:webHidden/>
          </w:rPr>
          <w:t>6</w:t>
        </w:r>
        <w:r w:rsidR="00C9514A">
          <w:rPr>
            <w:noProof/>
            <w:webHidden/>
          </w:rPr>
          <w:fldChar w:fldCharType="end"/>
        </w:r>
      </w:hyperlink>
    </w:p>
    <w:p w14:paraId="58C0263E" w14:textId="77777777" w:rsidR="00C9514A" w:rsidRDefault="007B1333">
      <w:pPr>
        <w:pStyle w:val="TOC3"/>
        <w:rPr>
          <w:rFonts w:asciiTheme="minorHAnsi" w:eastAsiaTheme="minorEastAsia" w:hAnsiTheme="minorHAnsi" w:cstheme="minorBidi"/>
          <w:noProof/>
          <w:lang w:eastAsia="en-AU"/>
        </w:rPr>
      </w:pPr>
      <w:hyperlink w:anchor="_Toc448752725" w:history="1">
        <w:r w:rsidR="00C9514A" w:rsidRPr="008A6E04">
          <w:rPr>
            <w:rStyle w:val="Hyperlink"/>
            <w:noProof/>
          </w:rPr>
          <w:t>The impact of the Personal Properties Security Regime on the hire and rental industry</w:t>
        </w:r>
        <w:r w:rsidR="00C9514A">
          <w:rPr>
            <w:noProof/>
            <w:webHidden/>
          </w:rPr>
          <w:tab/>
        </w:r>
        <w:r w:rsidR="00C9514A">
          <w:rPr>
            <w:noProof/>
            <w:webHidden/>
          </w:rPr>
          <w:fldChar w:fldCharType="begin"/>
        </w:r>
        <w:r w:rsidR="00C9514A">
          <w:rPr>
            <w:noProof/>
            <w:webHidden/>
          </w:rPr>
          <w:instrText xml:space="preserve"> PAGEREF _Toc448752725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5E87F030" w14:textId="77777777" w:rsidR="00C9514A" w:rsidRDefault="007B1333">
      <w:pPr>
        <w:pStyle w:val="TOC3"/>
        <w:rPr>
          <w:rFonts w:asciiTheme="minorHAnsi" w:eastAsiaTheme="minorEastAsia" w:hAnsiTheme="minorHAnsi" w:cstheme="minorBidi"/>
          <w:noProof/>
          <w:lang w:eastAsia="en-AU"/>
        </w:rPr>
      </w:pPr>
      <w:hyperlink w:anchor="_Toc448752726" w:history="1">
        <w:r w:rsidR="00C9514A" w:rsidRPr="008A6E04">
          <w:rPr>
            <w:rStyle w:val="Hyperlink"/>
            <w:noProof/>
          </w:rPr>
          <w:t>Business to business payment terms</w:t>
        </w:r>
        <w:r w:rsidR="00C9514A">
          <w:rPr>
            <w:noProof/>
            <w:webHidden/>
          </w:rPr>
          <w:tab/>
        </w:r>
        <w:r w:rsidR="00C9514A">
          <w:rPr>
            <w:noProof/>
            <w:webHidden/>
          </w:rPr>
          <w:fldChar w:fldCharType="begin"/>
        </w:r>
        <w:r w:rsidR="00C9514A">
          <w:rPr>
            <w:noProof/>
            <w:webHidden/>
          </w:rPr>
          <w:instrText xml:space="preserve"> PAGEREF _Toc448752726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20164F36" w14:textId="77777777" w:rsidR="00C9514A" w:rsidRDefault="007B1333">
      <w:pPr>
        <w:pStyle w:val="TOC2"/>
        <w:rPr>
          <w:rFonts w:asciiTheme="minorHAnsi" w:eastAsiaTheme="minorEastAsia" w:hAnsiTheme="minorHAnsi" w:cstheme="minorBidi"/>
          <w:b w:val="0"/>
          <w:noProof/>
          <w:lang w:eastAsia="en-AU"/>
        </w:rPr>
      </w:pPr>
      <w:hyperlink w:anchor="_Toc448752727" w:history="1">
        <w:r w:rsidR="00C9514A" w:rsidRPr="008A6E04">
          <w:rPr>
            <w:rStyle w:val="Hyperlink"/>
            <w:noProof/>
          </w:rPr>
          <w:t>Other advocacy functions</w:t>
        </w:r>
        <w:r w:rsidR="00C9514A">
          <w:rPr>
            <w:noProof/>
            <w:webHidden/>
          </w:rPr>
          <w:tab/>
        </w:r>
        <w:r w:rsidR="00C9514A">
          <w:rPr>
            <w:noProof/>
            <w:webHidden/>
          </w:rPr>
          <w:fldChar w:fldCharType="begin"/>
        </w:r>
        <w:r w:rsidR="00C9514A">
          <w:rPr>
            <w:noProof/>
            <w:webHidden/>
          </w:rPr>
          <w:instrText xml:space="preserve"> PAGEREF _Toc448752727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12E98211" w14:textId="77777777" w:rsidR="00C9514A" w:rsidRDefault="007B1333">
      <w:pPr>
        <w:pStyle w:val="TOC3"/>
        <w:rPr>
          <w:rFonts w:asciiTheme="minorHAnsi" w:eastAsiaTheme="minorEastAsia" w:hAnsiTheme="minorHAnsi" w:cstheme="minorBidi"/>
          <w:noProof/>
          <w:lang w:eastAsia="en-AU"/>
        </w:rPr>
      </w:pPr>
      <w:hyperlink w:anchor="_Toc448752728" w:history="1">
        <w:r w:rsidR="00C9514A" w:rsidRPr="008A6E04">
          <w:rPr>
            <w:rStyle w:val="Hyperlink"/>
            <w:noProof/>
          </w:rPr>
          <w:t>Ministerial referrals and advice</w:t>
        </w:r>
        <w:r w:rsidR="00C9514A">
          <w:rPr>
            <w:noProof/>
            <w:webHidden/>
          </w:rPr>
          <w:tab/>
        </w:r>
        <w:r w:rsidR="00C9514A">
          <w:rPr>
            <w:noProof/>
            <w:webHidden/>
          </w:rPr>
          <w:fldChar w:fldCharType="begin"/>
        </w:r>
        <w:r w:rsidR="00C9514A">
          <w:rPr>
            <w:noProof/>
            <w:webHidden/>
          </w:rPr>
          <w:instrText xml:space="preserve"> PAGEREF _Toc448752728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232F898A" w14:textId="77777777" w:rsidR="00C9514A" w:rsidRDefault="007B1333">
      <w:pPr>
        <w:pStyle w:val="TOC3"/>
        <w:rPr>
          <w:rFonts w:asciiTheme="minorHAnsi" w:eastAsiaTheme="minorEastAsia" w:hAnsiTheme="minorHAnsi" w:cstheme="minorBidi"/>
          <w:noProof/>
          <w:lang w:eastAsia="en-AU"/>
        </w:rPr>
      </w:pPr>
      <w:hyperlink w:anchor="_Toc448752729" w:history="1">
        <w:r w:rsidR="00C9514A" w:rsidRPr="008A6E04">
          <w:rPr>
            <w:rStyle w:val="Hyperlink"/>
            <w:noProof/>
          </w:rPr>
          <w:t>National strategies</w:t>
        </w:r>
        <w:r w:rsidR="00C9514A">
          <w:rPr>
            <w:noProof/>
            <w:webHidden/>
          </w:rPr>
          <w:tab/>
        </w:r>
        <w:r w:rsidR="00C9514A">
          <w:rPr>
            <w:noProof/>
            <w:webHidden/>
          </w:rPr>
          <w:fldChar w:fldCharType="begin"/>
        </w:r>
        <w:r w:rsidR="00C9514A">
          <w:rPr>
            <w:noProof/>
            <w:webHidden/>
          </w:rPr>
          <w:instrText xml:space="preserve"> PAGEREF _Toc448752729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71BC31EC" w14:textId="77777777" w:rsidR="00C9514A" w:rsidRDefault="007B1333">
      <w:pPr>
        <w:pStyle w:val="TOC3"/>
        <w:rPr>
          <w:rFonts w:asciiTheme="minorHAnsi" w:eastAsiaTheme="minorEastAsia" w:hAnsiTheme="minorHAnsi" w:cstheme="minorBidi"/>
          <w:noProof/>
          <w:lang w:eastAsia="en-AU"/>
        </w:rPr>
      </w:pPr>
      <w:hyperlink w:anchor="_Toc448752730" w:history="1">
        <w:r w:rsidR="00C9514A" w:rsidRPr="008A6E04">
          <w:rPr>
            <w:rStyle w:val="Hyperlink"/>
            <w:noProof/>
          </w:rPr>
          <w:t>Contributions to inquiries into relevant legislation, policies and practices</w:t>
        </w:r>
        <w:r w:rsidR="00C9514A">
          <w:rPr>
            <w:noProof/>
            <w:webHidden/>
          </w:rPr>
          <w:tab/>
        </w:r>
        <w:r w:rsidR="00C9514A">
          <w:rPr>
            <w:noProof/>
            <w:webHidden/>
          </w:rPr>
          <w:fldChar w:fldCharType="begin"/>
        </w:r>
        <w:r w:rsidR="00C9514A">
          <w:rPr>
            <w:noProof/>
            <w:webHidden/>
          </w:rPr>
          <w:instrText xml:space="preserve"> PAGEREF _Toc448752730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5BD40CD0" w14:textId="77777777" w:rsidR="00C9514A" w:rsidRDefault="007B1333">
      <w:pPr>
        <w:pStyle w:val="TOC3"/>
        <w:rPr>
          <w:rFonts w:asciiTheme="minorHAnsi" w:eastAsiaTheme="minorEastAsia" w:hAnsiTheme="minorHAnsi" w:cstheme="minorBidi"/>
          <w:noProof/>
          <w:lang w:eastAsia="en-AU"/>
        </w:rPr>
      </w:pPr>
      <w:hyperlink w:anchor="_Toc448752731" w:history="1">
        <w:r w:rsidR="00C9514A" w:rsidRPr="008A6E04">
          <w:rPr>
            <w:rStyle w:val="Hyperlink"/>
            <w:noProof/>
          </w:rPr>
          <w:t>Reviewing proposals relating to relevant legislation, policies and practices</w:t>
        </w:r>
        <w:r w:rsidR="00C9514A">
          <w:rPr>
            <w:noProof/>
            <w:webHidden/>
          </w:rPr>
          <w:tab/>
        </w:r>
        <w:r w:rsidR="00C9514A">
          <w:rPr>
            <w:noProof/>
            <w:webHidden/>
          </w:rPr>
          <w:fldChar w:fldCharType="begin"/>
        </w:r>
        <w:r w:rsidR="00C9514A">
          <w:rPr>
            <w:noProof/>
            <w:webHidden/>
          </w:rPr>
          <w:instrText xml:space="preserve"> PAGEREF _Toc448752731 \h </w:instrText>
        </w:r>
        <w:r w:rsidR="00C9514A">
          <w:rPr>
            <w:noProof/>
            <w:webHidden/>
          </w:rPr>
        </w:r>
        <w:r w:rsidR="00C9514A">
          <w:rPr>
            <w:noProof/>
            <w:webHidden/>
          </w:rPr>
          <w:fldChar w:fldCharType="separate"/>
        </w:r>
        <w:r w:rsidR="00C9514A">
          <w:rPr>
            <w:noProof/>
            <w:webHidden/>
          </w:rPr>
          <w:t>7</w:t>
        </w:r>
        <w:r w:rsidR="00C9514A">
          <w:rPr>
            <w:noProof/>
            <w:webHidden/>
          </w:rPr>
          <w:fldChar w:fldCharType="end"/>
        </w:r>
      </w:hyperlink>
    </w:p>
    <w:p w14:paraId="70FC7EEC" w14:textId="77777777" w:rsidR="00C9514A" w:rsidRDefault="007B1333">
      <w:pPr>
        <w:pStyle w:val="TOC1"/>
        <w:rPr>
          <w:rFonts w:asciiTheme="minorHAnsi" w:eastAsiaTheme="minorEastAsia" w:hAnsiTheme="minorHAnsi" w:cstheme="minorBidi"/>
          <w:b w:val="0"/>
          <w:noProof/>
          <w:sz w:val="22"/>
          <w:lang w:eastAsia="en-AU"/>
        </w:rPr>
      </w:pPr>
      <w:hyperlink w:anchor="_Toc448752732" w:history="1">
        <w:r w:rsidR="00C9514A" w:rsidRPr="008A6E04">
          <w:rPr>
            <w:rStyle w:val="Hyperlink"/>
            <w:noProof/>
          </w:rPr>
          <w:t>Assistance</w:t>
        </w:r>
        <w:r w:rsidR="00C9514A">
          <w:rPr>
            <w:noProof/>
            <w:webHidden/>
          </w:rPr>
          <w:tab/>
        </w:r>
        <w:r w:rsidR="00C9514A">
          <w:rPr>
            <w:noProof/>
            <w:webHidden/>
          </w:rPr>
          <w:fldChar w:fldCharType="begin"/>
        </w:r>
        <w:r w:rsidR="00C9514A">
          <w:rPr>
            <w:noProof/>
            <w:webHidden/>
          </w:rPr>
          <w:instrText xml:space="preserve"> PAGEREF _Toc448752732 \h </w:instrText>
        </w:r>
        <w:r w:rsidR="00C9514A">
          <w:rPr>
            <w:noProof/>
            <w:webHidden/>
          </w:rPr>
        </w:r>
        <w:r w:rsidR="00C9514A">
          <w:rPr>
            <w:noProof/>
            <w:webHidden/>
          </w:rPr>
          <w:fldChar w:fldCharType="separate"/>
        </w:r>
        <w:r w:rsidR="00C9514A">
          <w:rPr>
            <w:noProof/>
            <w:webHidden/>
          </w:rPr>
          <w:t>8</w:t>
        </w:r>
        <w:r w:rsidR="00C9514A">
          <w:rPr>
            <w:noProof/>
            <w:webHidden/>
          </w:rPr>
          <w:fldChar w:fldCharType="end"/>
        </w:r>
      </w:hyperlink>
    </w:p>
    <w:p w14:paraId="578A499B" w14:textId="584E44BE" w:rsidR="00AB53B9" w:rsidRDefault="00AB53B9" w:rsidP="00AB53B9">
      <w:r>
        <w:rPr>
          <w:b/>
          <w:bCs/>
          <w:noProof/>
        </w:rPr>
        <w:lastRenderedPageBreak/>
        <w:fldChar w:fldCharType="end"/>
      </w:r>
    </w:p>
    <w:p w14:paraId="6F3690E7" w14:textId="77777777" w:rsidR="00AB53B9" w:rsidRDefault="00AB53B9" w:rsidP="00AB53B9"/>
    <w:p w14:paraId="0EC6ED47" w14:textId="77777777" w:rsidR="00B65997" w:rsidRDefault="00B65997" w:rsidP="00B65997">
      <w:r>
        <w:br/>
      </w:r>
    </w:p>
    <w:p w14:paraId="3997DD71" w14:textId="77777777" w:rsidR="00E7756C" w:rsidRDefault="00E7756C" w:rsidP="00E7756C">
      <w:pPr>
        <w:sectPr w:rsidR="00E7756C" w:rsidSect="00AB53B9">
          <w:headerReference w:type="default" r:id="rId15"/>
          <w:footerReference w:type="default" r:id="rId16"/>
          <w:pgSz w:w="11906" w:h="16838" w:code="9"/>
          <w:pgMar w:top="4536" w:right="1134" w:bottom="1304" w:left="1134" w:header="1021" w:footer="737" w:gutter="0"/>
          <w:cols w:space="708"/>
          <w:docGrid w:linePitch="360"/>
        </w:sectPr>
      </w:pPr>
    </w:p>
    <w:p w14:paraId="2D84FBC9" w14:textId="77777777" w:rsidR="00E7756C" w:rsidRDefault="00E7756C" w:rsidP="00E7756C">
      <w:pPr>
        <w:pStyle w:val="Heading1"/>
      </w:pPr>
      <w:bookmarkStart w:id="2" w:name="_Toc448752713"/>
      <w:r>
        <w:lastRenderedPageBreak/>
        <w:t>Introduction</w:t>
      </w:r>
      <w:bookmarkEnd w:id="2"/>
    </w:p>
    <w:p w14:paraId="76196BC2" w14:textId="123EF711" w:rsidR="00C92AA0" w:rsidRDefault="00C92AA0" w:rsidP="00C92AA0">
      <w:pPr>
        <w:pStyle w:val="Heading2"/>
      </w:pPr>
      <w:bookmarkStart w:id="3" w:name="_Toc448752714"/>
      <w:r>
        <w:t>Reporting context</w:t>
      </w:r>
      <w:bookmarkEnd w:id="3"/>
      <w:r>
        <w:t xml:space="preserve"> </w:t>
      </w:r>
    </w:p>
    <w:p w14:paraId="0F099907" w14:textId="4847E2C5" w:rsidR="00286290" w:rsidRDefault="00286290" w:rsidP="00F0501C">
      <w:r>
        <w:t xml:space="preserve">The Australian Small Business and Family Enterprise Ombudsman formally came into being on 11 March 2016 with the commencement of the </w:t>
      </w:r>
      <w:r>
        <w:rPr>
          <w:i/>
        </w:rPr>
        <w:t xml:space="preserve">Australian Small Business and Family Enterprise Ombudsman Act </w:t>
      </w:r>
      <w:r w:rsidRPr="00286290">
        <w:rPr>
          <w:i/>
        </w:rPr>
        <w:t>2015 (Cth)</w:t>
      </w:r>
      <w:r>
        <w:t xml:space="preserve"> (“Act”). </w:t>
      </w:r>
    </w:p>
    <w:p w14:paraId="68ED5F95" w14:textId="7047AF93" w:rsidR="00C92AA0" w:rsidRDefault="00286290" w:rsidP="00F0501C">
      <w:r>
        <w:t xml:space="preserve">The Act sets out quarterly reporting obligations relating to certain advocacy functions (see section 40). </w:t>
      </w:r>
      <w:r w:rsidR="00C92AA0">
        <w:t xml:space="preserve">This quarterly report relates to the first quarter of the year and therefore covers the period 11 March 2016 to 31 March 2016. </w:t>
      </w:r>
    </w:p>
    <w:p w14:paraId="79C2DAA3" w14:textId="65E2DB1C" w:rsidR="00286290" w:rsidRDefault="00C92AA0" w:rsidP="00F0501C">
      <w:r>
        <w:t>T</w:t>
      </w:r>
      <w:r w:rsidR="00286290">
        <w:t xml:space="preserve">he Act </w:t>
      </w:r>
      <w:r w:rsidR="005E60A8">
        <w:t>requires the Ombudsman’s report to outline</w:t>
      </w:r>
      <w:r w:rsidR="00286290">
        <w:t xml:space="preserve"> </w:t>
      </w:r>
      <w:r w:rsidR="005E60A8">
        <w:t>t</w:t>
      </w:r>
      <w:r w:rsidR="00DE6EDD">
        <w:t>he following</w:t>
      </w:r>
      <w:r w:rsidR="005E60A8">
        <w:t xml:space="preserve">: </w:t>
      </w:r>
    </w:p>
    <w:p w14:paraId="08E700F1" w14:textId="58D6481F" w:rsidR="005E60A8" w:rsidRDefault="005E60A8" w:rsidP="005E60A8">
      <w:pPr>
        <w:pStyle w:val="Bullet"/>
      </w:pPr>
      <w:r>
        <w:t>Research</w:t>
      </w:r>
      <w:r w:rsidR="00DE6EDD">
        <w:t xml:space="preserve"> and inquiries </w:t>
      </w:r>
      <w:r>
        <w:t>conducted under Division 2 of the Act;</w:t>
      </w:r>
    </w:p>
    <w:p w14:paraId="5AEA72AA" w14:textId="0E565AC7" w:rsidR="005E60A8" w:rsidRPr="00286290" w:rsidRDefault="005E60A8" w:rsidP="005E60A8">
      <w:pPr>
        <w:pStyle w:val="Bullet"/>
      </w:pPr>
      <w:r>
        <w:t>Any relevant legislation, policies and practices which the Ombudsman believes are having an adverse impact on small business</w:t>
      </w:r>
      <w:r w:rsidR="00C92AA0">
        <w:t>,</w:t>
      </w:r>
      <w:r>
        <w:t xml:space="preserve"> and the reasons why the Ombudsman has formed that view. </w:t>
      </w:r>
    </w:p>
    <w:p w14:paraId="4755B333" w14:textId="7926AFED" w:rsidR="00BE372F" w:rsidRDefault="003B3163" w:rsidP="00F0501C">
      <w:r>
        <w:t xml:space="preserve">In addition to the matters noted above, this report outlines ancillary activities </w:t>
      </w:r>
      <w:r w:rsidR="00C92AA0">
        <w:t>which have been conducted by the Ombudsman during the reporting period</w:t>
      </w:r>
      <w:r w:rsidR="001A5E22">
        <w:t xml:space="preserve"> with the aim of </w:t>
      </w:r>
      <w:r w:rsidR="00BE372F">
        <w:t>captur</w:t>
      </w:r>
      <w:r w:rsidR="001A5E22">
        <w:t>ing all</w:t>
      </w:r>
      <w:r w:rsidR="00BE372F">
        <w:t xml:space="preserve"> key activities of the office during the reporting period. </w:t>
      </w:r>
    </w:p>
    <w:p w14:paraId="668FF317" w14:textId="1E48F0D9" w:rsidR="001C4689" w:rsidRDefault="001C4689" w:rsidP="001C4689">
      <w:pPr>
        <w:pStyle w:val="Heading2"/>
      </w:pPr>
      <w:bookmarkStart w:id="4" w:name="_Toc448752715"/>
      <w:r>
        <w:t xml:space="preserve">Summary of </w:t>
      </w:r>
      <w:r w:rsidR="001A5E22">
        <w:t xml:space="preserve">key </w:t>
      </w:r>
      <w:r>
        <w:t>activities during the reporting period</w:t>
      </w:r>
      <w:bookmarkEnd w:id="4"/>
      <w:r>
        <w:t xml:space="preserve"> </w:t>
      </w:r>
    </w:p>
    <w:p w14:paraId="7C8DB2C4" w14:textId="01C0C136" w:rsidR="00DE6EDD" w:rsidRDefault="00DE6EDD" w:rsidP="00DE6EDD">
      <w:pPr>
        <w:pStyle w:val="Bullet"/>
        <w:numPr>
          <w:ilvl w:val="0"/>
          <w:numId w:val="0"/>
        </w:numPr>
        <w:ind w:left="472" w:hanging="472"/>
      </w:pPr>
      <w:r>
        <w:t xml:space="preserve">This report covers the following key areas and activities: </w:t>
      </w:r>
    </w:p>
    <w:p w14:paraId="5052562C" w14:textId="7154303A" w:rsidR="00DE6EDD" w:rsidRDefault="00DE6EDD" w:rsidP="00DE6EDD">
      <w:pPr>
        <w:pStyle w:val="Bullet"/>
      </w:pPr>
      <w:r>
        <w:t>Outreach</w:t>
      </w:r>
      <w:r w:rsidR="0063435A">
        <w:t xml:space="preserve"> activities, including </w:t>
      </w:r>
      <w:r>
        <w:t xml:space="preserve"> </w:t>
      </w:r>
    </w:p>
    <w:p w14:paraId="40679C0F" w14:textId="2CE156B3" w:rsidR="00DE6EDD" w:rsidRDefault="0063435A" w:rsidP="00DE6EDD">
      <w:pPr>
        <w:pStyle w:val="Dash"/>
      </w:pPr>
      <w:r>
        <w:t>preparations for a formal period of c</w:t>
      </w:r>
      <w:r w:rsidR="00DE6EDD">
        <w:t>onsultation</w:t>
      </w:r>
      <w:r>
        <w:t xml:space="preserve"> with the small business and family enterprise community on what they consider to be advocacy priorities for their sector, and </w:t>
      </w:r>
    </w:p>
    <w:p w14:paraId="76667DDC" w14:textId="3F995ACB" w:rsidR="00DE6EDD" w:rsidRDefault="0063435A" w:rsidP="00DE6EDD">
      <w:pPr>
        <w:pStyle w:val="Dash"/>
      </w:pPr>
      <w:r>
        <w:t>the e</w:t>
      </w:r>
      <w:r w:rsidR="00DE6EDD">
        <w:t xml:space="preserve">stablishment of communications channels </w:t>
      </w:r>
      <w:r>
        <w:t xml:space="preserve">for the Ombudsman’s office, including social media, traditional media and other platforms for reaching our constituency; </w:t>
      </w:r>
    </w:p>
    <w:p w14:paraId="79B8C33D" w14:textId="77777777" w:rsidR="008B257B" w:rsidRDefault="008B257B" w:rsidP="00DE6EDD">
      <w:pPr>
        <w:pStyle w:val="Bullet"/>
      </w:pPr>
      <w:r>
        <w:t xml:space="preserve">Advocacy activities, including </w:t>
      </w:r>
    </w:p>
    <w:p w14:paraId="59229EA5" w14:textId="3CD8E7AC" w:rsidR="00DE6EDD" w:rsidRDefault="008B257B" w:rsidP="008B257B">
      <w:pPr>
        <w:pStyle w:val="Dash"/>
      </w:pPr>
      <w:r>
        <w:t>r</w:t>
      </w:r>
      <w:r w:rsidR="002F3892">
        <w:t xml:space="preserve">esearch and inquiries, in particular a research project has commenced looking at small business statistics with a view to collating a publication of statistics about small business; </w:t>
      </w:r>
    </w:p>
    <w:p w14:paraId="28E2B8CA" w14:textId="4D313345" w:rsidR="001C4B0F" w:rsidRDefault="008B257B" w:rsidP="001C4B0F">
      <w:pPr>
        <w:pStyle w:val="Dash"/>
      </w:pPr>
      <w:r>
        <w:t>commentary on l</w:t>
      </w:r>
      <w:r w:rsidR="001C4B0F">
        <w:t>egislation, policies and practices with an a</w:t>
      </w:r>
      <w:r w:rsidR="002F3892">
        <w:t>dverse impact on small business</w:t>
      </w:r>
      <w:r>
        <w:t>, including, b</w:t>
      </w:r>
      <w:r w:rsidR="001C4B0F">
        <w:t>usiness to business payment terms</w:t>
      </w:r>
      <w:r>
        <w:t>, and o</w:t>
      </w:r>
      <w:r w:rsidR="001C4B0F">
        <w:t>wner-drivers in the trucking industry and minimum rates set by the Road Safety Remuneration Tribunal</w:t>
      </w:r>
      <w:r>
        <w:t xml:space="preserve">; and </w:t>
      </w:r>
    </w:p>
    <w:p w14:paraId="1AB2D4BA" w14:textId="38978D9F" w:rsidR="001C4B0F" w:rsidRDefault="008B257B" w:rsidP="008B257B">
      <w:pPr>
        <w:pStyle w:val="Dash"/>
      </w:pPr>
      <w:r>
        <w:t>o</w:t>
      </w:r>
      <w:r w:rsidR="001C4B0F">
        <w:t xml:space="preserve">ther advocacy activities </w:t>
      </w:r>
      <w:r w:rsidR="002F3892">
        <w:t>including the preparations for submissions to consultation on Government proposals to increase access to company losses as part of the National Innovation and Science Agenda, and the [</w:t>
      </w:r>
      <w:r w:rsidR="002F3892" w:rsidRPr="002F3892">
        <w:rPr>
          <w:highlight w:val="yellow"/>
        </w:rPr>
        <w:t>wine inquiry</w:t>
      </w:r>
      <w:r w:rsidR="002F3892">
        <w:t>].</w:t>
      </w:r>
    </w:p>
    <w:p w14:paraId="01125D72" w14:textId="12077575" w:rsidR="008B257B" w:rsidRDefault="008B257B" w:rsidP="008B257B">
      <w:pPr>
        <w:pStyle w:val="Bullet"/>
      </w:pPr>
      <w:r>
        <w:t xml:space="preserve">Assistance activities, including primarily anonymised data to give an indication of the demand for the Ombudsman’s assistance services. </w:t>
      </w:r>
    </w:p>
    <w:p w14:paraId="194321D5" w14:textId="3750B757" w:rsidR="00F3598C" w:rsidRPr="003B4FD5" w:rsidRDefault="001C4B0F" w:rsidP="003B4FD5">
      <w:pPr>
        <w:pStyle w:val="Bullet"/>
        <w:numPr>
          <w:ilvl w:val="0"/>
          <w:numId w:val="0"/>
        </w:numPr>
        <w:ind w:left="472"/>
      </w:pPr>
      <w:r>
        <w:tab/>
      </w:r>
      <w:r w:rsidR="00F3598C">
        <w:br w:type="page"/>
      </w:r>
    </w:p>
    <w:p w14:paraId="222BC7A7" w14:textId="78B7DB5E" w:rsidR="00196BBC" w:rsidRDefault="00DE6EDD" w:rsidP="00196BBC">
      <w:pPr>
        <w:pStyle w:val="Heading1"/>
      </w:pPr>
      <w:bookmarkStart w:id="5" w:name="_Toc448752716"/>
      <w:r>
        <w:lastRenderedPageBreak/>
        <w:t>O</w:t>
      </w:r>
      <w:r w:rsidR="00196BBC">
        <w:t>utreach</w:t>
      </w:r>
      <w:bookmarkEnd w:id="5"/>
      <w:r w:rsidR="00196BBC">
        <w:t xml:space="preserve"> </w:t>
      </w:r>
    </w:p>
    <w:p w14:paraId="232720B6" w14:textId="072E6D6E" w:rsidR="00960A4A" w:rsidRDefault="00DE6EDD" w:rsidP="00960A4A">
      <w:pPr>
        <w:pStyle w:val="Heading2"/>
      </w:pPr>
      <w:bookmarkStart w:id="6" w:name="_Toc448752717"/>
      <w:r w:rsidRPr="00DE6EDD">
        <w:t>Consultation on advocacy agenda</w:t>
      </w:r>
      <w:bookmarkEnd w:id="6"/>
    </w:p>
    <w:p w14:paraId="5CE1CFF6" w14:textId="320670F4" w:rsidR="00960A4A" w:rsidRDefault="00960A4A" w:rsidP="00196BBC">
      <w:r>
        <w:t xml:space="preserve">An essential part of being an effective advocate for small business and family enterprise is ensuring that the office of the Ombudsman has an effective means of understanding what issues are most critical for these businesses. </w:t>
      </w:r>
    </w:p>
    <w:p w14:paraId="56663F67" w14:textId="77777777" w:rsidR="00F14A31" w:rsidRDefault="00960A4A" w:rsidP="00196BBC">
      <w:r w:rsidRPr="00960A4A">
        <w:t>During</w:t>
      </w:r>
      <w:r>
        <w:t xml:space="preserve"> the reporting period, a significant amount o</w:t>
      </w:r>
      <w:r w:rsidR="00F14A31">
        <w:t xml:space="preserve">f preparation was undertaken with a view to a formal period of consultation to allow the Ombudsman to hear directly from small business and family enterprise about which issues they would like the Ombudsman to take up as their advocate. </w:t>
      </w:r>
    </w:p>
    <w:p w14:paraId="0597AC96" w14:textId="5E608BD7" w:rsidR="005C3905" w:rsidRDefault="005C3905" w:rsidP="00196BBC">
      <w:r>
        <w:t xml:space="preserve">Such preparations included: </w:t>
      </w:r>
    </w:p>
    <w:p w14:paraId="354976D5" w14:textId="24BA9375" w:rsidR="005C3905" w:rsidRDefault="005C3905" w:rsidP="005C3905">
      <w:pPr>
        <w:pStyle w:val="Bullet"/>
      </w:pPr>
      <w:r>
        <w:t xml:space="preserve">The </w:t>
      </w:r>
      <w:r w:rsidR="00D571BC">
        <w:t xml:space="preserve">establishment of a collaborative online platform for sharing ideas, which will be accessible from the Ombudsman’s website and allow members of the public to propose ideas for the Ombudsman to pursue; </w:t>
      </w:r>
    </w:p>
    <w:p w14:paraId="6F52B0B8" w14:textId="4A458CF4" w:rsidR="005C3905" w:rsidRDefault="00D571BC" w:rsidP="005C3905">
      <w:pPr>
        <w:pStyle w:val="Bullet"/>
      </w:pPr>
      <w:r>
        <w:t xml:space="preserve">The drafting of a discussion paper; </w:t>
      </w:r>
    </w:p>
    <w:p w14:paraId="4BCE7404" w14:textId="77777777" w:rsidR="00D571BC" w:rsidRDefault="00D571BC" w:rsidP="005C3905">
      <w:pPr>
        <w:pStyle w:val="Bullet"/>
      </w:pPr>
    </w:p>
    <w:p w14:paraId="3ABAD5A1" w14:textId="77777777" w:rsidR="00242AF9" w:rsidRDefault="00756F70" w:rsidP="00196BBC">
      <w:r>
        <w:t>It is expected that this consultation will lead to the development of an “advocacy agenda”, providing small business and family enterprise with a picture of the Ombudsman’s advocacy priorities</w:t>
      </w:r>
      <w:r w:rsidR="00242AF9">
        <w:t xml:space="preserve"> and forward work plan. </w:t>
      </w:r>
    </w:p>
    <w:p w14:paraId="4E63C487" w14:textId="5B451DDE" w:rsidR="00756F70" w:rsidRDefault="00242AF9" w:rsidP="00196BBC">
      <w:r>
        <w:t>The Ombudsman is eager to ensure a collaborative and transparent</w:t>
      </w:r>
      <w:r w:rsidR="005C3905">
        <w:t xml:space="preserve"> approach to advocating on behalf of small business and family enterprise</w:t>
      </w:r>
      <w:r>
        <w:t xml:space="preserve">, and this consultation process is the foundation for such an approach going forwards. </w:t>
      </w:r>
    </w:p>
    <w:p w14:paraId="7EDCA022" w14:textId="1E1CB54B" w:rsidR="00DE6EDD" w:rsidRPr="00960A4A" w:rsidRDefault="00756F70" w:rsidP="00196BBC">
      <w:r>
        <w:t xml:space="preserve">The consultation was formally launched on 15 April 2016, and will close on 30 June 2016. Further details will be provided in the next quarterly report. </w:t>
      </w:r>
    </w:p>
    <w:p w14:paraId="3E1EAC7F" w14:textId="4BC13C5D" w:rsidR="00DE6EDD" w:rsidRPr="00794516" w:rsidRDefault="00DE6EDD" w:rsidP="00DE6EDD">
      <w:pPr>
        <w:pStyle w:val="Heading2"/>
      </w:pPr>
      <w:bookmarkStart w:id="7" w:name="_Toc448752718"/>
      <w:r w:rsidRPr="00794516">
        <w:t xml:space="preserve">Establishment of communications channels </w:t>
      </w:r>
      <w:bookmarkEnd w:id="7"/>
    </w:p>
    <w:p w14:paraId="7DA96BF6" w14:textId="2E197FEC" w:rsidR="00196BBC" w:rsidRDefault="00196BBC" w:rsidP="00196BBC">
      <w:r w:rsidRPr="00196BBC">
        <w:rPr>
          <w:highlight w:val="yellow"/>
        </w:rPr>
        <w:t>[Twitter and followers, newsletters and subscription numbers, website up and running + number of visits… anything else. Linked in? Anything else? Fairfax column?]</w:t>
      </w:r>
      <w:r>
        <w:t xml:space="preserve"> </w:t>
      </w:r>
    </w:p>
    <w:p w14:paraId="53F986FD" w14:textId="679FBF0A" w:rsidR="00196BBC" w:rsidRDefault="00196BBC" w:rsidP="00196BBC">
      <w:r>
        <w:br w:type="page"/>
      </w:r>
    </w:p>
    <w:p w14:paraId="4941AEE0" w14:textId="5BC7A53A" w:rsidR="00E7756C" w:rsidRDefault="000542AC" w:rsidP="00E7756C">
      <w:pPr>
        <w:pStyle w:val="Heading1"/>
      </w:pPr>
      <w:bookmarkStart w:id="8" w:name="_Toc448752719"/>
      <w:r>
        <w:lastRenderedPageBreak/>
        <w:t>Advocacy</w:t>
      </w:r>
      <w:bookmarkEnd w:id="8"/>
      <w:r>
        <w:t xml:space="preserve"> </w:t>
      </w:r>
    </w:p>
    <w:p w14:paraId="36AE678F" w14:textId="7267E1C4" w:rsidR="000542AC" w:rsidRDefault="000542AC" w:rsidP="000542AC">
      <w:pPr>
        <w:pStyle w:val="Heading2"/>
      </w:pPr>
      <w:bookmarkStart w:id="9" w:name="_Toc448752720"/>
      <w:r>
        <w:t>Research and inquiries</w:t>
      </w:r>
      <w:bookmarkEnd w:id="9"/>
      <w:r>
        <w:t xml:space="preserve"> </w:t>
      </w:r>
    </w:p>
    <w:p w14:paraId="6D825F95" w14:textId="0FC20561" w:rsidR="001E02B8" w:rsidRDefault="001E02B8" w:rsidP="000542AC">
      <w:pPr>
        <w:pStyle w:val="Heading3"/>
      </w:pPr>
      <w:bookmarkStart w:id="10" w:name="_Toc448752721"/>
      <w:r>
        <w:t>Research</w:t>
      </w:r>
      <w:bookmarkEnd w:id="10"/>
    </w:p>
    <w:p w14:paraId="0D3BBE55" w14:textId="77777777" w:rsidR="00E7756C" w:rsidRDefault="00E7756C" w:rsidP="00E7756C">
      <w:r>
        <w:t xml:space="preserve">During the report period, work commenced on a research project aimed at providing a statistical overview of small business. </w:t>
      </w:r>
    </w:p>
    <w:p w14:paraId="708D28A0" w14:textId="25FAD373" w:rsidR="00E827A7" w:rsidRDefault="00E827A7" w:rsidP="00E7756C">
      <w:r>
        <w:t>[</w:t>
      </w:r>
      <w:r w:rsidRPr="00E827A7">
        <w:rPr>
          <w:highlight w:val="yellow"/>
        </w:rPr>
        <w:t>More info</w:t>
      </w:r>
      <w:r>
        <w:t>]</w:t>
      </w:r>
    </w:p>
    <w:p w14:paraId="48017C59" w14:textId="220D8D83" w:rsidR="00E7756C" w:rsidRDefault="001A459C" w:rsidP="00E7756C">
      <w:r>
        <w:t>F</w:t>
      </w:r>
      <w:r w:rsidR="00E7756C">
        <w:t>urthe</w:t>
      </w:r>
      <w:r w:rsidR="00E14C00">
        <w:t>r details on the outcomes of this</w:t>
      </w:r>
      <w:r w:rsidR="00E7756C">
        <w:t xml:space="preserve"> research will be includ</w:t>
      </w:r>
      <w:r w:rsidR="00E14C00">
        <w:t xml:space="preserve">ed in future quarterly reports. </w:t>
      </w:r>
    </w:p>
    <w:p w14:paraId="24A4707C" w14:textId="59644265" w:rsidR="00E7756C" w:rsidRDefault="001E02B8" w:rsidP="000542AC">
      <w:pPr>
        <w:pStyle w:val="Heading3"/>
      </w:pPr>
      <w:bookmarkStart w:id="11" w:name="_Toc448752722"/>
      <w:r>
        <w:t>Inquiries</w:t>
      </w:r>
      <w:bookmarkEnd w:id="11"/>
      <w:r>
        <w:t xml:space="preserve"> </w:t>
      </w:r>
    </w:p>
    <w:p w14:paraId="7CE2EA94" w14:textId="7691BC51" w:rsidR="00E7756C" w:rsidRPr="001E02B8" w:rsidRDefault="00E14C00" w:rsidP="001E02B8">
      <w:pPr>
        <w:suppressAutoHyphens w:val="0"/>
        <w:spacing w:before="0" w:after="0" w:line="240" w:lineRule="auto"/>
        <w:rPr>
          <w:rFonts w:eastAsia="Times New Roman"/>
          <w:b/>
          <w:bCs/>
          <w:sz w:val="40"/>
          <w:szCs w:val="28"/>
        </w:rPr>
      </w:pPr>
      <w:r>
        <w:t xml:space="preserve">No formal inquiries have been </w:t>
      </w:r>
      <w:r w:rsidR="00E7756C">
        <w:t>comme</w:t>
      </w:r>
      <w:r>
        <w:t>nced during the relevant period. However,</w:t>
      </w:r>
      <w:r w:rsidR="00E7756C">
        <w:t xml:space="preserve"> scoping activity has been done which will assist in the use of these powers going forwards. </w:t>
      </w:r>
    </w:p>
    <w:p w14:paraId="284E3584" w14:textId="44BEB739" w:rsidR="00E7756C" w:rsidRDefault="00E14C00" w:rsidP="00E7756C">
      <w:r>
        <w:t xml:space="preserve">In particular, formal consultation on the use of the Ombudsman’s </w:t>
      </w:r>
      <w:r w:rsidR="007B1333">
        <w:t>advocacy agenda</w:t>
      </w:r>
      <w:r>
        <w:t xml:space="preserve"> (discussed </w:t>
      </w:r>
      <w:r w:rsidR="007B1333">
        <w:t>above</w:t>
      </w:r>
      <w:r>
        <w:t xml:space="preserve">), is expected to be a crucial feed to the </w:t>
      </w:r>
      <w:r w:rsidR="00E7756C">
        <w:t xml:space="preserve">future use of the power to conduct inquiries. </w:t>
      </w:r>
    </w:p>
    <w:p w14:paraId="58B76F46" w14:textId="144D4B0B" w:rsidR="00E7756C" w:rsidRDefault="00E7756C" w:rsidP="000542AC">
      <w:pPr>
        <w:pStyle w:val="Heading2"/>
      </w:pPr>
      <w:bookmarkStart w:id="12" w:name="_Toc448752723"/>
      <w:r>
        <w:t xml:space="preserve">Legislation, policies and practices with an adverse impact on small business </w:t>
      </w:r>
      <w:bookmarkEnd w:id="12"/>
    </w:p>
    <w:p w14:paraId="47B96322" w14:textId="77777777" w:rsidR="00E7756C" w:rsidRPr="00D4708A" w:rsidRDefault="00E7756C" w:rsidP="000542AC">
      <w:pPr>
        <w:pStyle w:val="Heading3"/>
        <w:rPr>
          <w:i/>
        </w:rPr>
      </w:pPr>
      <w:bookmarkStart w:id="13" w:name="_Toc448752724"/>
      <w:r w:rsidRPr="00D4708A">
        <w:t>Road safety and minimum rates for owner-drivers in the trucking industry</w:t>
      </w:r>
      <w:bookmarkEnd w:id="13"/>
      <w:r w:rsidRPr="00D4708A">
        <w:t xml:space="preserve"> </w:t>
      </w:r>
    </w:p>
    <w:p w14:paraId="2E1CFA0D" w14:textId="77777777" w:rsidR="00E7756C" w:rsidRDefault="00E7756C" w:rsidP="00E7756C">
      <w:pPr>
        <w:pStyle w:val="OutlineNumbered1"/>
        <w:rPr>
          <w:i w:val="0"/>
          <w:sz w:val="20"/>
          <w:szCs w:val="20"/>
        </w:rPr>
      </w:pPr>
      <w:r w:rsidRPr="00F90FA7">
        <w:rPr>
          <w:i w:val="0"/>
          <w:sz w:val="20"/>
          <w:szCs w:val="20"/>
        </w:rPr>
        <w:t>During the reporting period the issue of minimum rates for owner</w:t>
      </w:r>
      <w:r w:rsidRPr="00F90FA7">
        <w:rPr>
          <w:i w:val="0"/>
          <w:sz w:val="20"/>
          <w:szCs w:val="20"/>
        </w:rPr>
        <w:noBreakHyphen/>
        <w:t xml:space="preserve">drivers in the trucking industry has been prominent. This follows the decision by the Road Safety Remuneration Tribunal in December to issue an Order that certain minimum rates be charged by owner </w:t>
      </w:r>
      <w:bookmarkStart w:id="14" w:name="_GoBack"/>
      <w:bookmarkEnd w:id="14"/>
      <w:r w:rsidRPr="00F90FA7">
        <w:rPr>
          <w:i w:val="0"/>
          <w:sz w:val="20"/>
          <w:szCs w:val="20"/>
        </w:rPr>
        <w:t xml:space="preserve">drivers, with effect from 4 April 2016. </w:t>
      </w:r>
    </w:p>
    <w:p w14:paraId="28B19160" w14:textId="77777777" w:rsidR="00E7756C" w:rsidRPr="00F90FA7" w:rsidRDefault="00E7756C" w:rsidP="00E7756C">
      <w:pPr>
        <w:pStyle w:val="OutlineNumbered1"/>
        <w:rPr>
          <w:i w:val="0"/>
          <w:sz w:val="20"/>
          <w:szCs w:val="20"/>
        </w:rPr>
      </w:pPr>
      <w:r w:rsidRPr="00F90FA7">
        <w:rPr>
          <w:i w:val="0"/>
          <w:sz w:val="20"/>
          <w:szCs w:val="20"/>
        </w:rPr>
        <w:t>Owing to the short timeframe with which to comply, and the potentially significant impact of the Order on the restructuring of the trucking industry, a number of owner</w:t>
      </w:r>
      <w:r w:rsidRPr="00F90FA7">
        <w:rPr>
          <w:i w:val="0"/>
          <w:sz w:val="20"/>
          <w:szCs w:val="20"/>
        </w:rPr>
        <w:noBreakHyphen/>
        <w:t>drivers and their representatives sought to delay the introduction of the Order. I also lent my support to a delay until 1 January 2017 on the basis that the impact on owner</w:t>
      </w:r>
      <w:r w:rsidRPr="00F90FA7">
        <w:rPr>
          <w:i w:val="0"/>
          <w:sz w:val="20"/>
          <w:szCs w:val="20"/>
        </w:rPr>
        <w:noBreakHyphen/>
        <w:t xml:space="preserve">drivers (who are small businesses) warranted a longer period to transition and adapt to a changed regulatory environment. </w:t>
      </w:r>
    </w:p>
    <w:p w14:paraId="3F22E2BF" w14:textId="76CCC7D0" w:rsidR="00E7756C" w:rsidRPr="00F90FA7" w:rsidRDefault="00E7756C" w:rsidP="00E7756C">
      <w:pPr>
        <w:pStyle w:val="OutlineNumbered1"/>
        <w:rPr>
          <w:i w:val="0"/>
          <w:sz w:val="20"/>
          <w:szCs w:val="20"/>
        </w:rPr>
      </w:pPr>
      <w:r w:rsidRPr="00F90FA7">
        <w:rPr>
          <w:i w:val="0"/>
          <w:sz w:val="20"/>
          <w:szCs w:val="20"/>
        </w:rPr>
        <w:t>The Tribunal declined to defer the commencement of the Order.</w:t>
      </w:r>
      <w:r w:rsidR="00F90FA7">
        <w:rPr>
          <w:i w:val="0"/>
          <w:sz w:val="20"/>
          <w:szCs w:val="20"/>
        </w:rPr>
        <w:t xml:space="preserve"> Based on the representations made to my office by a number of owner-drivers, I believe this will have an adverse </w:t>
      </w:r>
    </w:p>
    <w:p w14:paraId="38618F2E" w14:textId="270391DB" w:rsidR="00E7756C" w:rsidRPr="00F90FA7" w:rsidRDefault="00E7756C" w:rsidP="00E7756C">
      <w:pPr>
        <w:pStyle w:val="OutlineNumbered1"/>
        <w:rPr>
          <w:i w:val="0"/>
          <w:sz w:val="20"/>
          <w:szCs w:val="20"/>
        </w:rPr>
      </w:pPr>
      <w:r w:rsidRPr="00F90FA7">
        <w:rPr>
          <w:i w:val="0"/>
          <w:sz w:val="20"/>
          <w:szCs w:val="20"/>
        </w:rPr>
        <w:t xml:space="preserve">A number of small businesses have approached my office concerned about the effect of this Order on their livelihoods and businesses. Given the small nature of many of the operations, and the impact on the families of these small business operators, at minimum it would seem necessary to provide further time to facilitate transition to a new regime. </w:t>
      </w:r>
    </w:p>
    <w:p w14:paraId="11BEB0BB" w14:textId="77777777" w:rsidR="00E7756C" w:rsidRDefault="00E7756C" w:rsidP="00E7756C">
      <w:pPr>
        <w:pStyle w:val="OutlineNumbered1"/>
        <w:rPr>
          <w:i w:val="0"/>
          <w:sz w:val="20"/>
          <w:szCs w:val="20"/>
        </w:rPr>
      </w:pPr>
      <w:r w:rsidRPr="00CC0A68">
        <w:rPr>
          <w:i w:val="0"/>
          <w:sz w:val="20"/>
          <w:szCs w:val="20"/>
          <w:highlight w:val="yellow"/>
        </w:rPr>
        <w:t>I understand the Government, through the Department of Employment, is separately consulting on broader issues relating to the future of the Road Safety Remuneration Tribunal. My Office intends to contribute to those consultations going forwards.</w:t>
      </w:r>
      <w:r w:rsidRPr="00D4708A">
        <w:rPr>
          <w:i w:val="0"/>
          <w:sz w:val="20"/>
          <w:szCs w:val="20"/>
        </w:rPr>
        <w:t xml:space="preserve">  </w:t>
      </w:r>
    </w:p>
    <w:p w14:paraId="234D58C7" w14:textId="3174539B" w:rsidR="00E310CD" w:rsidRPr="00D4708A" w:rsidRDefault="00E310CD" w:rsidP="00E7756C">
      <w:pPr>
        <w:pStyle w:val="OutlineNumbered1"/>
        <w:rPr>
          <w:i w:val="0"/>
          <w:sz w:val="20"/>
          <w:szCs w:val="20"/>
        </w:rPr>
      </w:pPr>
      <w:r w:rsidRPr="00E310CD">
        <w:rPr>
          <w:i w:val="0"/>
          <w:sz w:val="20"/>
          <w:szCs w:val="20"/>
          <w:highlight w:val="yellow"/>
        </w:rPr>
        <w:t xml:space="preserve">Noting media releases etc </w:t>
      </w:r>
    </w:p>
    <w:p w14:paraId="5B8EA151" w14:textId="77777777" w:rsidR="00E7756C" w:rsidRPr="00D4708A" w:rsidRDefault="00E7756C" w:rsidP="000542AC">
      <w:pPr>
        <w:pStyle w:val="Heading3"/>
        <w:rPr>
          <w:i/>
        </w:rPr>
      </w:pPr>
      <w:bookmarkStart w:id="15" w:name="_Toc448752725"/>
      <w:r w:rsidRPr="00D4708A">
        <w:lastRenderedPageBreak/>
        <w:t>The impact of the Personal Properties Security Regime on the hire and rental industry</w:t>
      </w:r>
      <w:bookmarkEnd w:id="15"/>
      <w:r w:rsidRPr="00D4708A">
        <w:t xml:space="preserve"> </w:t>
      </w:r>
    </w:p>
    <w:p w14:paraId="09CF80CA" w14:textId="77777777" w:rsidR="00E7756C" w:rsidRPr="00CC0A68" w:rsidRDefault="00E7756C" w:rsidP="00E7756C">
      <w:pPr>
        <w:pStyle w:val="OutlineNumbered1"/>
        <w:rPr>
          <w:i w:val="0"/>
          <w:sz w:val="20"/>
          <w:szCs w:val="20"/>
          <w:highlight w:val="yellow"/>
        </w:rPr>
      </w:pPr>
      <w:r w:rsidRPr="00CC0A68">
        <w:rPr>
          <w:i w:val="0"/>
          <w:sz w:val="20"/>
          <w:szCs w:val="20"/>
          <w:highlight w:val="yellow"/>
        </w:rPr>
        <w:t xml:space="preserve">Another issue which has been raised with my office during the reporting period is the impact of the Personal Properties Security Regime on the hire and rental industry. </w:t>
      </w:r>
    </w:p>
    <w:p w14:paraId="788C691F" w14:textId="77777777" w:rsidR="00E7756C" w:rsidRPr="00CC0A68" w:rsidRDefault="00E7756C" w:rsidP="00E7756C">
      <w:pPr>
        <w:pStyle w:val="OutlineNumbered1"/>
        <w:rPr>
          <w:i w:val="0"/>
          <w:sz w:val="20"/>
          <w:szCs w:val="20"/>
          <w:highlight w:val="yellow"/>
        </w:rPr>
      </w:pPr>
      <w:r w:rsidRPr="00CC0A68">
        <w:rPr>
          <w:i w:val="0"/>
          <w:sz w:val="20"/>
          <w:szCs w:val="20"/>
          <w:highlight w:val="yellow"/>
        </w:rPr>
        <w:t xml:space="preserve">We understand the Attorney-General’s Department is currently preparing legislation with a view to introduction in late 2016 which will respond to the recommendations of the Whittaker review.  </w:t>
      </w:r>
    </w:p>
    <w:p w14:paraId="3DA9BCC1" w14:textId="77777777" w:rsidR="00E7756C" w:rsidRPr="00E7756C" w:rsidRDefault="00E7756C" w:rsidP="00E7756C">
      <w:pPr>
        <w:pStyle w:val="OutlineNumbered1"/>
        <w:rPr>
          <w:i w:val="0"/>
          <w:sz w:val="20"/>
          <w:szCs w:val="20"/>
        </w:rPr>
      </w:pPr>
      <w:r w:rsidRPr="00CC0A68">
        <w:rPr>
          <w:i w:val="0"/>
          <w:sz w:val="20"/>
          <w:szCs w:val="20"/>
          <w:highlight w:val="yellow"/>
        </w:rPr>
        <w:t>My Office intends to engage further with the Attorney-General’s Department on this issue.</w:t>
      </w:r>
      <w:r w:rsidRPr="00D4708A">
        <w:rPr>
          <w:i w:val="0"/>
          <w:sz w:val="20"/>
          <w:szCs w:val="20"/>
        </w:rPr>
        <w:t xml:space="preserve"> </w:t>
      </w:r>
    </w:p>
    <w:p w14:paraId="34ADD089" w14:textId="3CE205D3" w:rsidR="00196BBC" w:rsidRDefault="00196BBC" w:rsidP="000542AC">
      <w:pPr>
        <w:pStyle w:val="Heading3"/>
      </w:pPr>
      <w:bookmarkStart w:id="16" w:name="_Toc448752726"/>
      <w:r>
        <w:t>Business to business payment terms</w:t>
      </w:r>
      <w:bookmarkEnd w:id="16"/>
      <w:r>
        <w:t xml:space="preserve"> </w:t>
      </w:r>
    </w:p>
    <w:p w14:paraId="67599B6B" w14:textId="0B25E0AE" w:rsidR="00196BBC" w:rsidRPr="00CC0A68" w:rsidRDefault="00196BBC" w:rsidP="00196BBC">
      <w:pPr>
        <w:rPr>
          <w:highlight w:val="yellow"/>
        </w:rPr>
      </w:pPr>
      <w:r w:rsidRPr="00CC0A68">
        <w:rPr>
          <w:highlight w:val="yellow"/>
        </w:rPr>
        <w:t xml:space="preserve">The issue of payment terms has been prominent in recent times. There has been media coverage indicating that many small businesses are suffering due to lengthy times before receiving payment from other businesses. </w:t>
      </w:r>
    </w:p>
    <w:p w14:paraId="73AC4018" w14:textId="77777777" w:rsidR="00196BBC" w:rsidRPr="00CC0A68" w:rsidRDefault="00196BBC" w:rsidP="00196BBC">
      <w:pPr>
        <w:rPr>
          <w:highlight w:val="yellow"/>
        </w:rPr>
      </w:pPr>
      <w:r w:rsidRPr="00CC0A68">
        <w:rPr>
          <w:highlight w:val="yellow"/>
        </w:rPr>
        <w:t xml:space="preserve">My Office has also been approached about this issue by small businesses. </w:t>
      </w:r>
    </w:p>
    <w:p w14:paraId="3223CBF6" w14:textId="77777777" w:rsidR="00196BBC" w:rsidRPr="00CC0A68" w:rsidRDefault="00196BBC" w:rsidP="00196BBC">
      <w:pPr>
        <w:rPr>
          <w:highlight w:val="yellow"/>
        </w:rPr>
      </w:pPr>
      <w:r w:rsidRPr="00CC0A68">
        <w:rPr>
          <w:highlight w:val="yellow"/>
        </w:rPr>
        <w:t xml:space="preserve">I am also interested in the role that women play in small business and family enterprise. My Office has done some preparatory thinking on this subject and how an inquiry might be framed around this issue.  </w:t>
      </w:r>
    </w:p>
    <w:p w14:paraId="22545DC8" w14:textId="77777777" w:rsidR="00196BBC" w:rsidRPr="00D4708A" w:rsidRDefault="00196BBC" w:rsidP="00196BBC">
      <w:r w:rsidRPr="00CC0A68">
        <w:rPr>
          <w:szCs w:val="20"/>
          <w:highlight w:val="yellow"/>
        </w:rPr>
        <w:t>I envisage that this topic will be one which I look to inquire into later this year, subject to consideration of other possible inquiry topics which may emerge from our consultation with the sector.</w:t>
      </w:r>
      <w:r w:rsidRPr="00D4708A">
        <w:rPr>
          <w:szCs w:val="20"/>
        </w:rPr>
        <w:t xml:space="preserve"> </w:t>
      </w:r>
    </w:p>
    <w:p w14:paraId="7F1296C8" w14:textId="77777777" w:rsidR="00DE6EDD" w:rsidRDefault="00DE6EDD" w:rsidP="000F7173">
      <w:pPr>
        <w:pStyle w:val="Heading2"/>
      </w:pPr>
      <w:bookmarkStart w:id="17" w:name="_Toc448752727"/>
      <w:r>
        <w:t>Other advocacy functions</w:t>
      </w:r>
      <w:bookmarkEnd w:id="17"/>
      <w:r>
        <w:t xml:space="preserve"> </w:t>
      </w:r>
    </w:p>
    <w:p w14:paraId="48EAEDEB" w14:textId="008D5B49" w:rsidR="00E5349E" w:rsidRDefault="00E5349E" w:rsidP="000F7173">
      <w:pPr>
        <w:pStyle w:val="Heading3"/>
      </w:pPr>
      <w:bookmarkStart w:id="18" w:name="_Toc448752728"/>
      <w:r>
        <w:t>Ministerial referrals and advice</w:t>
      </w:r>
      <w:bookmarkEnd w:id="18"/>
    </w:p>
    <w:p w14:paraId="00656440" w14:textId="37EF59FC" w:rsidR="00E5349E" w:rsidRDefault="00E5349E" w:rsidP="00E5349E">
      <w:r w:rsidRPr="003F19B2">
        <w:rPr>
          <w:highlight w:val="yellow"/>
        </w:rPr>
        <w:t>There are no relevant inquiries to report on</w:t>
      </w:r>
      <w:r>
        <w:t xml:space="preserve"> </w:t>
      </w:r>
    </w:p>
    <w:p w14:paraId="49F3BEC2" w14:textId="79C25662" w:rsidR="00E5349E" w:rsidRDefault="00E5349E" w:rsidP="000F7173">
      <w:pPr>
        <w:pStyle w:val="Heading3"/>
      </w:pPr>
      <w:bookmarkStart w:id="19" w:name="_Toc448752729"/>
      <w:r>
        <w:t>National strategies</w:t>
      </w:r>
      <w:bookmarkEnd w:id="19"/>
      <w:r>
        <w:t xml:space="preserve"> </w:t>
      </w:r>
    </w:p>
    <w:p w14:paraId="4D676816" w14:textId="11E7483E" w:rsidR="00E5349E" w:rsidRDefault="00E5349E" w:rsidP="00E5349E">
      <w:r w:rsidRPr="003F19B2">
        <w:rPr>
          <w:highlight w:val="yellow"/>
        </w:rPr>
        <w:t>Nil to report.</w:t>
      </w:r>
      <w:r>
        <w:t xml:space="preserve"> </w:t>
      </w:r>
    </w:p>
    <w:p w14:paraId="1310E66B" w14:textId="3C2D234B" w:rsidR="00E5349E" w:rsidRDefault="00E5349E" w:rsidP="000F7173">
      <w:pPr>
        <w:pStyle w:val="Heading3"/>
      </w:pPr>
      <w:bookmarkStart w:id="20" w:name="_Toc448752730"/>
      <w:r>
        <w:t>Contributions to inquiries into relevant legislation, policies and practices</w:t>
      </w:r>
      <w:bookmarkEnd w:id="20"/>
      <w:r>
        <w:t xml:space="preserve"> </w:t>
      </w:r>
    </w:p>
    <w:p w14:paraId="265615F3" w14:textId="77777777" w:rsidR="00DE6EDD" w:rsidRPr="00DE6EDD" w:rsidRDefault="00DE6EDD" w:rsidP="00DE6EDD">
      <w:pPr>
        <w:rPr>
          <w:szCs w:val="20"/>
          <w:highlight w:val="yellow"/>
        </w:rPr>
      </w:pPr>
      <w:r w:rsidRPr="00DE6EDD">
        <w:rPr>
          <w:szCs w:val="20"/>
          <w:highlight w:val="yellow"/>
        </w:rPr>
        <w:t xml:space="preserve">During the reporting period, we also worked on, or finalised, submissions to the following inquiries: </w:t>
      </w:r>
    </w:p>
    <w:p w14:paraId="4F94E1AB" w14:textId="77777777" w:rsidR="00DE6EDD" w:rsidRPr="00DE6EDD" w:rsidRDefault="00DE6EDD" w:rsidP="00DE6EDD">
      <w:pPr>
        <w:pStyle w:val="Bullet"/>
        <w:rPr>
          <w:highlight w:val="yellow"/>
        </w:rPr>
      </w:pPr>
      <w:r w:rsidRPr="00DE6EDD">
        <w:rPr>
          <w:highlight w:val="yellow"/>
        </w:rPr>
        <w:t xml:space="preserve">Wine industry (work in progress – submissions due ) </w:t>
      </w:r>
    </w:p>
    <w:p w14:paraId="759E9074" w14:textId="5708E24F" w:rsidR="00DE6EDD" w:rsidRPr="00DE6EDD" w:rsidRDefault="00B2509C" w:rsidP="00DE6EDD">
      <w:pPr>
        <w:pStyle w:val="Bullet"/>
        <w:rPr>
          <w:highlight w:val="yellow"/>
        </w:rPr>
      </w:pPr>
      <w:r>
        <w:rPr>
          <w:highlight w:val="yellow"/>
        </w:rPr>
        <w:t xml:space="preserve">Access </w:t>
      </w:r>
      <w:r w:rsidR="00604210">
        <w:rPr>
          <w:highlight w:val="yellow"/>
        </w:rPr>
        <w:t>to company losses</w:t>
      </w:r>
    </w:p>
    <w:p w14:paraId="70CB23E6" w14:textId="2AAFCDF0" w:rsidR="00E5349E" w:rsidRDefault="00E5349E" w:rsidP="000F7173">
      <w:pPr>
        <w:pStyle w:val="Heading3"/>
      </w:pPr>
      <w:bookmarkStart w:id="21" w:name="_Toc448752731"/>
      <w:r>
        <w:t>Reviewing proposals relating to relevant legislation, policies and practices</w:t>
      </w:r>
      <w:bookmarkEnd w:id="21"/>
      <w:r>
        <w:t xml:space="preserve"> </w:t>
      </w:r>
    </w:p>
    <w:p w14:paraId="44E48B74" w14:textId="663C9472" w:rsidR="00B2509C" w:rsidRPr="00E5349E" w:rsidRDefault="00E5349E" w:rsidP="00E5349E">
      <w:r>
        <w:t xml:space="preserve">PPSA? </w:t>
      </w:r>
      <w:r w:rsidR="00B2509C">
        <w:t xml:space="preserve">Access to company losses </w:t>
      </w:r>
    </w:p>
    <w:p w14:paraId="63E7B293" w14:textId="77777777" w:rsidR="00DE6EDD" w:rsidRDefault="00DE6EDD" w:rsidP="00E5349E">
      <w:pPr>
        <w:rPr>
          <w:rFonts w:eastAsia="Times New Roman"/>
          <w:sz w:val="40"/>
          <w:szCs w:val="28"/>
        </w:rPr>
      </w:pPr>
    </w:p>
    <w:p w14:paraId="76E8FCBA" w14:textId="77777777" w:rsidR="00DE6EDD" w:rsidRDefault="00DE6EDD">
      <w:pPr>
        <w:suppressAutoHyphens w:val="0"/>
        <w:spacing w:before="0" w:after="0" w:line="240" w:lineRule="auto"/>
        <w:rPr>
          <w:rFonts w:eastAsia="Times New Roman"/>
          <w:sz w:val="40"/>
          <w:szCs w:val="28"/>
        </w:rPr>
      </w:pPr>
      <w:r>
        <w:rPr>
          <w:rFonts w:eastAsia="Times New Roman"/>
          <w:sz w:val="40"/>
          <w:szCs w:val="28"/>
        </w:rPr>
        <w:br w:type="page"/>
      </w:r>
    </w:p>
    <w:p w14:paraId="24A8F255" w14:textId="1F4D22D3" w:rsidR="00E5349E" w:rsidRDefault="00DE6EDD" w:rsidP="00DE6EDD">
      <w:pPr>
        <w:pStyle w:val="Heading1"/>
      </w:pPr>
      <w:bookmarkStart w:id="22" w:name="_Toc448752732"/>
      <w:r>
        <w:lastRenderedPageBreak/>
        <w:t>Assistance</w:t>
      </w:r>
      <w:bookmarkEnd w:id="22"/>
    </w:p>
    <w:p w14:paraId="0BBAFB73" w14:textId="77777777" w:rsidR="00DE6EDD" w:rsidRPr="00DE6EDD" w:rsidRDefault="00DE6EDD" w:rsidP="00DE6EDD"/>
    <w:sectPr w:rsidR="00DE6EDD" w:rsidRPr="00DE6EDD" w:rsidSect="00430C8A">
      <w:headerReference w:type="default" r:id="rId17"/>
      <w:footerReference w:type="default" r:id="rId18"/>
      <w:pgSz w:w="11906" w:h="16838" w:code="9"/>
      <w:pgMar w:top="1531" w:right="1134" w:bottom="1304" w:left="1134" w:header="1021"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FDE65" w14:textId="77777777" w:rsidR="002C3931" w:rsidRDefault="002C3931" w:rsidP="00430C8A">
      <w:pPr>
        <w:spacing w:before="0" w:after="0" w:line="240" w:lineRule="auto"/>
      </w:pPr>
      <w:r>
        <w:separator/>
      </w:r>
    </w:p>
  </w:endnote>
  <w:endnote w:type="continuationSeparator" w:id="0">
    <w:p w14:paraId="5D42124E" w14:textId="77777777" w:rsidR="002C3931" w:rsidRDefault="002C3931" w:rsidP="00430C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B50ED" w14:textId="4E7B447E" w:rsidR="00E7756C" w:rsidRDefault="00E7756C">
    <w:pPr>
      <w:pStyle w:val="Footer"/>
    </w:pPr>
    <w:r>
      <w:rPr>
        <w:noProof/>
        <w:lang w:eastAsia="en-AU"/>
      </w:rPr>
      <w:drawing>
        <wp:anchor distT="0" distB="2286" distL="114300" distR="115697" simplePos="0" relativeHeight="251661312" behindDoc="1" locked="0" layoutInCell="1" allowOverlap="1" wp14:anchorId="039779B7" wp14:editId="65251D6C">
          <wp:simplePos x="0" y="0"/>
          <wp:positionH relativeFrom="page">
            <wp:posOffset>4104640</wp:posOffset>
          </wp:positionH>
          <wp:positionV relativeFrom="page">
            <wp:posOffset>7204710</wp:posOffset>
          </wp:positionV>
          <wp:extent cx="3455543" cy="3479419"/>
          <wp:effectExtent l="0" t="0" r="0" b="6985"/>
          <wp:wrapNone/>
          <wp:docPr id="4"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title="Background"/>
                  <pic:cNvPicPr/>
                </pic:nvPicPr>
                <pic:blipFill>
                  <a:blip r:embed="rId1">
                    <a:extLst>
                      <a:ext uri="{28A0092B-C50C-407E-A947-70E740481C1C}">
                        <a14:useLocalDpi xmlns:a14="http://schemas.microsoft.com/office/drawing/2010/main" val="0"/>
                      </a:ext>
                    </a:extLst>
                  </a:blip>
                  <a:stretch>
                    <a:fillRect/>
                  </a:stretch>
                </pic:blipFill>
                <pic:spPr>
                  <a:xfrm>
                    <a:off x="0" y="0"/>
                    <a:ext cx="3455035" cy="3479165"/>
                  </a:xfrm>
                  <a:prstGeom prst="rect">
                    <a:avLst/>
                  </a:prstGeom>
                </pic:spPr>
              </pic:pic>
            </a:graphicData>
          </a:graphic>
          <wp14:sizeRelH relativeFrom="margin">
            <wp14:pctWidth>0</wp14:pctWidth>
          </wp14:sizeRelH>
          <wp14:sizeRelV relativeFrom="margin">
            <wp14:pctHeight>0</wp14:pctHeight>
          </wp14:sizeRelV>
        </wp:anchor>
      </w:drawing>
    </w:r>
    <w:r w:rsidRPr="00B61A26">
      <w:t xml:space="preserve">Australian Small Business and Family Enterprise Ombudsman | </w:t>
    </w:r>
    <w:r w:rsidR="007B1333">
      <w:fldChar w:fldCharType="begin"/>
    </w:r>
    <w:r w:rsidR="007B1333">
      <w:instrText xml:space="preserve"> STYLEREF  Title  \* MERGEFORMAT </w:instrText>
    </w:r>
    <w:r w:rsidR="007B1333">
      <w:fldChar w:fldCharType="separate"/>
    </w:r>
    <w:r w:rsidR="007B1333">
      <w:rPr>
        <w:noProof/>
      </w:rPr>
      <w:t>Quarterly report</w:t>
    </w:r>
    <w:r w:rsidR="007B1333">
      <w:rPr>
        <w:noProof/>
      </w:rPr>
      <w:fldChar w:fldCharType="end"/>
    </w:r>
    <w:r>
      <w:t xml:space="preserve"> </w:t>
    </w:r>
    <w:r w:rsidRPr="00B61A26">
      <w:t xml:space="preserve">| </w:t>
    </w:r>
    <w:r w:rsidR="007B1333">
      <w:fldChar w:fldCharType="begin"/>
    </w:r>
    <w:r w:rsidR="007B1333">
      <w:instrText xml:space="preserve"> STYLEREF  "Author Name - Auto Footer"  \* MERGEFORMAT </w:instrText>
    </w:r>
    <w:r w:rsidR="007B1333">
      <w:fldChar w:fldCharType="separate"/>
    </w:r>
    <w:r w:rsidR="007B1333">
      <w:rPr>
        <w:noProof/>
      </w:rPr>
      <w:t>Australian Small Business and Family Enterprise Ombudsman</w:t>
    </w:r>
    <w:r w:rsidR="007B1333">
      <w:rPr>
        <w:noProof/>
      </w:rPr>
      <w:fldChar w:fldCharType="end"/>
    </w:r>
    <w:r>
      <w:tab/>
    </w:r>
    <w:r>
      <w:fldChar w:fldCharType="begin"/>
    </w:r>
    <w:r>
      <w:instrText xml:space="preserve"> PAGE   \* MERGEFORMAT </w:instrText>
    </w:r>
    <w:r>
      <w:fldChar w:fldCharType="separate"/>
    </w:r>
    <w:r w:rsidR="007B1333">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3A20D" w14:textId="5D7EAB5E" w:rsidR="00430C8A" w:rsidRDefault="00B65997">
    <w:pPr>
      <w:pStyle w:val="Footer"/>
    </w:pPr>
    <w:r>
      <w:rPr>
        <w:noProof/>
        <w:lang w:eastAsia="en-AU"/>
      </w:rPr>
      <w:drawing>
        <wp:anchor distT="0" distB="2286" distL="114300" distR="115697" simplePos="0" relativeHeight="251659264" behindDoc="1" locked="0" layoutInCell="1" allowOverlap="1" wp14:anchorId="7789F08D" wp14:editId="3722B002">
          <wp:simplePos x="0" y="0"/>
          <wp:positionH relativeFrom="page">
            <wp:posOffset>4104640</wp:posOffset>
          </wp:positionH>
          <wp:positionV relativeFrom="page">
            <wp:posOffset>7204710</wp:posOffset>
          </wp:positionV>
          <wp:extent cx="3455543" cy="3479419"/>
          <wp:effectExtent l="0" t="0" r="0" b="6985"/>
          <wp:wrapNone/>
          <wp:docPr id="1"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title="Background"/>
                  <pic:cNvPicPr/>
                </pic:nvPicPr>
                <pic:blipFill>
                  <a:blip r:embed="rId1">
                    <a:extLst>
                      <a:ext uri="{28A0092B-C50C-407E-A947-70E740481C1C}">
                        <a14:useLocalDpi xmlns:a14="http://schemas.microsoft.com/office/drawing/2010/main" val="0"/>
                      </a:ext>
                    </a:extLst>
                  </a:blip>
                  <a:stretch>
                    <a:fillRect/>
                  </a:stretch>
                </pic:blipFill>
                <pic:spPr>
                  <a:xfrm>
                    <a:off x="0" y="0"/>
                    <a:ext cx="3455035" cy="3479165"/>
                  </a:xfrm>
                  <a:prstGeom prst="rect">
                    <a:avLst/>
                  </a:prstGeom>
                </pic:spPr>
              </pic:pic>
            </a:graphicData>
          </a:graphic>
          <wp14:sizeRelH relativeFrom="margin">
            <wp14:pctWidth>0</wp14:pctWidth>
          </wp14:sizeRelH>
          <wp14:sizeRelV relativeFrom="margin">
            <wp14:pctHeight>0</wp14:pctHeight>
          </wp14:sizeRelV>
        </wp:anchor>
      </w:drawing>
    </w:r>
    <w:r w:rsidR="00B80D0F" w:rsidRPr="00B61A26">
      <w:t xml:space="preserve">Australian Small Business and Family Enterprise Ombudsman | </w:t>
    </w:r>
    <w:r w:rsidR="007B1333">
      <w:fldChar w:fldCharType="begin"/>
    </w:r>
    <w:r w:rsidR="007B1333">
      <w:instrText xml:space="preserve"> STYLEREF  Title  \* MERGEFORMAT </w:instrText>
    </w:r>
    <w:r w:rsidR="007B1333">
      <w:fldChar w:fldCharType="separate"/>
    </w:r>
    <w:r w:rsidR="007B1333">
      <w:rPr>
        <w:noProof/>
      </w:rPr>
      <w:t>Quarterly report</w:t>
    </w:r>
    <w:r w:rsidR="007B1333">
      <w:rPr>
        <w:noProof/>
      </w:rPr>
      <w:fldChar w:fldCharType="end"/>
    </w:r>
    <w:r w:rsidR="00B80D0F">
      <w:t xml:space="preserve"> </w:t>
    </w:r>
    <w:r w:rsidR="00B80D0F" w:rsidRPr="00B61A26">
      <w:t xml:space="preserve">| </w:t>
    </w:r>
    <w:r w:rsidR="007B1333">
      <w:fldChar w:fldCharType="begin"/>
    </w:r>
    <w:r w:rsidR="007B1333">
      <w:instrText xml:space="preserve"> STYLEREF  "Author Name - Auto Footer"  \* MERGEFORMAT </w:instrText>
    </w:r>
    <w:r w:rsidR="007B1333">
      <w:fldChar w:fldCharType="separate"/>
    </w:r>
    <w:r w:rsidR="007B1333">
      <w:rPr>
        <w:noProof/>
      </w:rPr>
      <w:t>Australian Small Business and Family Enterprise Ombudsman</w:t>
    </w:r>
    <w:r w:rsidR="007B1333">
      <w:rPr>
        <w:noProof/>
      </w:rPr>
      <w:fldChar w:fldCharType="end"/>
    </w:r>
    <w:r w:rsidR="00B80D0F">
      <w:tab/>
    </w:r>
    <w:r w:rsidR="00B80D0F">
      <w:fldChar w:fldCharType="begin"/>
    </w:r>
    <w:r w:rsidR="00B80D0F">
      <w:instrText xml:space="preserve"> PAGE   \* MERGEFORMAT </w:instrText>
    </w:r>
    <w:r w:rsidR="00B80D0F">
      <w:fldChar w:fldCharType="separate"/>
    </w:r>
    <w:r w:rsidR="007B1333">
      <w:rPr>
        <w:noProof/>
      </w:rPr>
      <w:t>6</w:t>
    </w:r>
    <w:r w:rsidR="00B80D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A5D3C" w14:textId="77777777" w:rsidR="002C3931" w:rsidRDefault="002C3931" w:rsidP="00430C8A">
      <w:pPr>
        <w:spacing w:before="0" w:after="0" w:line="240" w:lineRule="auto"/>
      </w:pPr>
      <w:r>
        <w:separator/>
      </w:r>
    </w:p>
  </w:footnote>
  <w:footnote w:type="continuationSeparator" w:id="0">
    <w:p w14:paraId="60582D0E" w14:textId="77777777" w:rsidR="002C3931" w:rsidRDefault="002C3931" w:rsidP="00430C8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668B" w14:textId="53F275F9" w:rsidR="00430C8A" w:rsidRDefault="00B65997">
    <w:pPr>
      <w:pStyle w:val="Header"/>
    </w:pPr>
    <w:r>
      <w:rPr>
        <w:noProof/>
        <w:lang w:eastAsia="en-AU"/>
      </w:rPr>
      <w:drawing>
        <wp:anchor distT="0" distB="0" distL="114300" distR="114300" simplePos="0" relativeHeight="251658240" behindDoc="1" locked="0" layoutInCell="1" allowOverlap="1" wp14:anchorId="4BA243C1" wp14:editId="38CAB79B">
          <wp:simplePos x="0" y="0"/>
          <wp:positionH relativeFrom="page">
            <wp:posOffset>-37465</wp:posOffset>
          </wp:positionH>
          <wp:positionV relativeFrom="page">
            <wp:posOffset>-154305</wp:posOffset>
          </wp:positionV>
          <wp:extent cx="7665720" cy="1084389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0843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71CD5" w14:textId="77777777" w:rsidR="00E7756C" w:rsidRDefault="00E775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C5D80" w14:textId="77777777" w:rsidR="00430C8A" w:rsidRDefault="00430C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B80"/>
    <w:multiLevelType w:val="multilevel"/>
    <w:tmpl w:val="1A3CAEC0"/>
    <w:styleLink w:val="Numberedlist"/>
    <w:lvl w:ilvl="0">
      <w:start w:val="1"/>
      <w:numFmt w:val="decimal"/>
      <w:pStyle w:val="NumberedList1"/>
      <w:lvlText w:val="%1."/>
      <w:lvlJc w:val="left"/>
      <w:pPr>
        <w:ind w:left="340" w:hanging="340"/>
      </w:pPr>
      <w:rPr>
        <w:rFonts w:hint="default"/>
      </w:rPr>
    </w:lvl>
    <w:lvl w:ilvl="1">
      <w:start w:val="1"/>
      <w:numFmt w:val="lowerLetter"/>
      <w:pStyle w:val="NumberedList2"/>
      <w:lvlText w:val="%2."/>
      <w:lvlJc w:val="left"/>
      <w:pPr>
        <w:ind w:left="680" w:hanging="340"/>
      </w:pPr>
      <w:rPr>
        <w:rFonts w:hint="default"/>
      </w:rPr>
    </w:lvl>
    <w:lvl w:ilvl="2">
      <w:start w:val="1"/>
      <w:numFmt w:val="lowerRoman"/>
      <w:pStyle w:val="NumberedList3"/>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EB54AB9"/>
    <w:multiLevelType w:val="multilevel"/>
    <w:tmpl w:val="C158CD1C"/>
    <w:numStyleLink w:val="BulletsList"/>
  </w:abstractNum>
  <w:abstractNum w:abstractNumId="3">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33ED5914"/>
    <w:multiLevelType w:val="multilevel"/>
    <w:tmpl w:val="C158CD1C"/>
    <w:numStyleLink w:val="BulletsList"/>
  </w:abstractNum>
  <w:abstractNum w:abstractNumId="5">
    <w:nsid w:val="43485EE6"/>
    <w:multiLevelType w:val="multilevel"/>
    <w:tmpl w:val="1A3CAEC0"/>
    <w:numStyleLink w:val="Numberedlist"/>
  </w:abstractNum>
  <w:abstractNum w:abstractNumId="6">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nsid w:val="6DAC35E9"/>
    <w:multiLevelType w:val="multilevel"/>
    <w:tmpl w:val="50181480"/>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3107305"/>
    <w:multiLevelType w:val="multilevel"/>
    <w:tmpl w:val="C158CD1C"/>
    <w:styleLink w:val="BulletsList"/>
    <w:lvl w:ilvl="0">
      <w:start w:val="1"/>
      <w:numFmt w:val="bullet"/>
      <w:pStyle w:val="Bullet1"/>
      <w:lvlText w:val=""/>
      <w:lvlJc w:val="left"/>
      <w:pPr>
        <w:ind w:left="340" w:hanging="340"/>
      </w:pPr>
      <w:rPr>
        <w:rFonts w:ascii="Symbol" w:hAnsi="Symbol" w:hint="default"/>
        <w:color w:val="41A6B3"/>
      </w:rPr>
    </w:lvl>
    <w:lvl w:ilvl="1">
      <w:start w:val="1"/>
      <w:numFmt w:val="bullet"/>
      <w:pStyle w:val="Bullet2"/>
      <w:lvlText w:val="–"/>
      <w:lvlJc w:val="left"/>
      <w:pPr>
        <w:ind w:left="680" w:hanging="340"/>
      </w:pPr>
      <w:rPr>
        <w:rFonts w:ascii="Arial" w:hAnsi="Arial" w:hint="default"/>
        <w:color w:val="41A6B3"/>
      </w:rPr>
    </w:lvl>
    <w:lvl w:ilvl="2">
      <w:start w:val="1"/>
      <w:numFmt w:val="bullet"/>
      <w:pStyle w:val="Bullet3"/>
      <w:lvlText w:val="»"/>
      <w:lvlJc w:val="left"/>
      <w:pPr>
        <w:ind w:left="1021" w:hanging="341"/>
      </w:pPr>
      <w:rPr>
        <w:rFonts w:ascii="Arial" w:hAnsi="Arial" w:hint="default"/>
        <w:color w:val="41A6B3"/>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7"/>
  </w:num>
  <w:num w:numId="11">
    <w:abstractNumId w:val="2"/>
  </w:num>
  <w:num w:numId="12">
    <w:abstractNumId w:val="5"/>
  </w:num>
  <w:num w:numId="13">
    <w:abstractNumId w:val="4"/>
  </w:num>
  <w:num w:numId="14">
    <w:abstractNumId w:val="4"/>
  </w:num>
  <w:num w:numId="15">
    <w:abstractNumId w:val="4"/>
  </w:num>
  <w:num w:numId="16">
    <w:abstractNumId w:val="9"/>
  </w:num>
  <w:num w:numId="17">
    <w:abstractNumId w:val="7"/>
  </w:num>
  <w:num w:numId="18">
    <w:abstractNumId w:val="3"/>
  </w:num>
  <w:num w:numId="19">
    <w:abstractNumId w:val="0"/>
  </w:num>
  <w:num w:numId="20">
    <w:abstractNumId w:val="5"/>
  </w:num>
  <w:num w:numId="21">
    <w:abstractNumId w:val="5"/>
  </w:num>
  <w:num w:numId="22">
    <w:abstractNumId w:val="5"/>
  </w:num>
  <w:num w:numId="23">
    <w:abstractNumId w:val="6"/>
  </w:num>
  <w:num w:numId="24">
    <w:abstractNumId w:val="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2782F"/>
    <w:rsid w:val="00033CC1"/>
    <w:rsid w:val="000542AC"/>
    <w:rsid w:val="00054E4D"/>
    <w:rsid w:val="00060073"/>
    <w:rsid w:val="000D7FC0"/>
    <w:rsid w:val="000E055C"/>
    <w:rsid w:val="000F7173"/>
    <w:rsid w:val="001510AF"/>
    <w:rsid w:val="001541EA"/>
    <w:rsid w:val="00196BBC"/>
    <w:rsid w:val="00196E04"/>
    <w:rsid w:val="00197522"/>
    <w:rsid w:val="001A459C"/>
    <w:rsid w:val="001A5E22"/>
    <w:rsid w:val="001A5FC9"/>
    <w:rsid w:val="001C4689"/>
    <w:rsid w:val="001C4B0F"/>
    <w:rsid w:val="001E02B8"/>
    <w:rsid w:val="001E1DC0"/>
    <w:rsid w:val="002060DA"/>
    <w:rsid w:val="00242AF9"/>
    <w:rsid w:val="002830C7"/>
    <w:rsid w:val="0028602A"/>
    <w:rsid w:val="00286290"/>
    <w:rsid w:val="002C3931"/>
    <w:rsid w:val="002F3892"/>
    <w:rsid w:val="002F760D"/>
    <w:rsid w:val="003148B7"/>
    <w:rsid w:val="003158C3"/>
    <w:rsid w:val="0032227A"/>
    <w:rsid w:val="003274CD"/>
    <w:rsid w:val="0035119D"/>
    <w:rsid w:val="0035745C"/>
    <w:rsid w:val="003577C1"/>
    <w:rsid w:val="003873C4"/>
    <w:rsid w:val="0039698D"/>
    <w:rsid w:val="003A3B70"/>
    <w:rsid w:val="003A54A7"/>
    <w:rsid w:val="003B3163"/>
    <w:rsid w:val="003B4F12"/>
    <w:rsid w:val="003B4FD5"/>
    <w:rsid w:val="003E5976"/>
    <w:rsid w:val="003F19B2"/>
    <w:rsid w:val="00423F31"/>
    <w:rsid w:val="00430C8A"/>
    <w:rsid w:val="0044690B"/>
    <w:rsid w:val="004540BE"/>
    <w:rsid w:val="00456D37"/>
    <w:rsid w:val="00486EFD"/>
    <w:rsid w:val="004B3775"/>
    <w:rsid w:val="004E058F"/>
    <w:rsid w:val="004E3B87"/>
    <w:rsid w:val="004E596C"/>
    <w:rsid w:val="00510921"/>
    <w:rsid w:val="00510AD3"/>
    <w:rsid w:val="00513348"/>
    <w:rsid w:val="0052091A"/>
    <w:rsid w:val="00533B5D"/>
    <w:rsid w:val="005C3905"/>
    <w:rsid w:val="005D037B"/>
    <w:rsid w:val="005D5F41"/>
    <w:rsid w:val="005E60A8"/>
    <w:rsid w:val="005E62CC"/>
    <w:rsid w:val="005F2434"/>
    <w:rsid w:val="00600F45"/>
    <w:rsid w:val="00604210"/>
    <w:rsid w:val="00623471"/>
    <w:rsid w:val="00623BA1"/>
    <w:rsid w:val="0063435A"/>
    <w:rsid w:val="006346BC"/>
    <w:rsid w:val="0066652A"/>
    <w:rsid w:val="00682167"/>
    <w:rsid w:val="006847BD"/>
    <w:rsid w:val="006A69F0"/>
    <w:rsid w:val="006A7C13"/>
    <w:rsid w:val="006C42AF"/>
    <w:rsid w:val="006C719B"/>
    <w:rsid w:val="006E7E2C"/>
    <w:rsid w:val="00700F93"/>
    <w:rsid w:val="00704990"/>
    <w:rsid w:val="00711D8E"/>
    <w:rsid w:val="00712672"/>
    <w:rsid w:val="00712831"/>
    <w:rsid w:val="0071638A"/>
    <w:rsid w:val="00734E3F"/>
    <w:rsid w:val="00736985"/>
    <w:rsid w:val="00756F70"/>
    <w:rsid w:val="0077327F"/>
    <w:rsid w:val="00794516"/>
    <w:rsid w:val="007B1333"/>
    <w:rsid w:val="007B230B"/>
    <w:rsid w:val="007B6200"/>
    <w:rsid w:val="007C3641"/>
    <w:rsid w:val="007D2373"/>
    <w:rsid w:val="00801B9F"/>
    <w:rsid w:val="00874E30"/>
    <w:rsid w:val="00877FA6"/>
    <w:rsid w:val="008B257B"/>
    <w:rsid w:val="008E71EE"/>
    <w:rsid w:val="00917C52"/>
    <w:rsid w:val="00960A4A"/>
    <w:rsid w:val="00982B5C"/>
    <w:rsid w:val="00984D01"/>
    <w:rsid w:val="009A328A"/>
    <w:rsid w:val="009A4694"/>
    <w:rsid w:val="009B4D3B"/>
    <w:rsid w:val="009D7407"/>
    <w:rsid w:val="009E0866"/>
    <w:rsid w:val="00A24A62"/>
    <w:rsid w:val="00A31C9F"/>
    <w:rsid w:val="00A32DE5"/>
    <w:rsid w:val="00A52272"/>
    <w:rsid w:val="00A70718"/>
    <w:rsid w:val="00A70CD8"/>
    <w:rsid w:val="00AB53B9"/>
    <w:rsid w:val="00AC164A"/>
    <w:rsid w:val="00AC4C7C"/>
    <w:rsid w:val="00AF2050"/>
    <w:rsid w:val="00B22A18"/>
    <w:rsid w:val="00B2509C"/>
    <w:rsid w:val="00B6013D"/>
    <w:rsid w:val="00B60E7D"/>
    <w:rsid w:val="00B61A26"/>
    <w:rsid w:val="00B65997"/>
    <w:rsid w:val="00B75E82"/>
    <w:rsid w:val="00B76B42"/>
    <w:rsid w:val="00B80D0F"/>
    <w:rsid w:val="00B86832"/>
    <w:rsid w:val="00BA7991"/>
    <w:rsid w:val="00BB26C5"/>
    <w:rsid w:val="00BE372F"/>
    <w:rsid w:val="00BF4DE6"/>
    <w:rsid w:val="00BF5F4A"/>
    <w:rsid w:val="00C26CD3"/>
    <w:rsid w:val="00C42CDE"/>
    <w:rsid w:val="00C43391"/>
    <w:rsid w:val="00C55D95"/>
    <w:rsid w:val="00C80554"/>
    <w:rsid w:val="00C92AA0"/>
    <w:rsid w:val="00C9514A"/>
    <w:rsid w:val="00C96FDD"/>
    <w:rsid w:val="00CA37B1"/>
    <w:rsid w:val="00CB1959"/>
    <w:rsid w:val="00CC0A68"/>
    <w:rsid w:val="00CE7C03"/>
    <w:rsid w:val="00D0296C"/>
    <w:rsid w:val="00D225E9"/>
    <w:rsid w:val="00D36737"/>
    <w:rsid w:val="00D571BC"/>
    <w:rsid w:val="00D85D5F"/>
    <w:rsid w:val="00DE6EDD"/>
    <w:rsid w:val="00DF6EBF"/>
    <w:rsid w:val="00E14C00"/>
    <w:rsid w:val="00E219B4"/>
    <w:rsid w:val="00E310CD"/>
    <w:rsid w:val="00E5349E"/>
    <w:rsid w:val="00E53800"/>
    <w:rsid w:val="00E6081F"/>
    <w:rsid w:val="00E71598"/>
    <w:rsid w:val="00E7756C"/>
    <w:rsid w:val="00E827A7"/>
    <w:rsid w:val="00EA04B2"/>
    <w:rsid w:val="00EA20F3"/>
    <w:rsid w:val="00EC49DF"/>
    <w:rsid w:val="00ED43D1"/>
    <w:rsid w:val="00EE6D73"/>
    <w:rsid w:val="00F0501C"/>
    <w:rsid w:val="00F14A31"/>
    <w:rsid w:val="00F2684E"/>
    <w:rsid w:val="00F3598C"/>
    <w:rsid w:val="00F729EF"/>
    <w:rsid w:val="00F7416F"/>
    <w:rsid w:val="00F90FA7"/>
    <w:rsid w:val="00F96BB9"/>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F9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semiHidden/>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A32DE5"/>
    <w:pPr>
      <w:tabs>
        <w:tab w:val="right" w:pos="9639"/>
      </w:tabs>
      <w:spacing w:line="360" w:lineRule="atLeast"/>
    </w:pPr>
    <w:rPr>
      <w:b/>
      <w:sz w:val="28"/>
    </w:rPr>
  </w:style>
  <w:style w:type="paragraph" w:styleId="TOC2">
    <w:name w:val="toc 2"/>
    <w:basedOn w:val="Normal"/>
    <w:next w:val="Normal"/>
    <w:autoRedefine/>
    <w:uiPriority w:val="39"/>
    <w:unhideWhenUsed/>
    <w:rsid w:val="00A32DE5"/>
    <w:pPr>
      <w:tabs>
        <w:tab w:val="right" w:pos="9639"/>
      </w:tabs>
      <w:spacing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semiHidden/>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semiHidden/>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A32DE5"/>
    <w:pPr>
      <w:tabs>
        <w:tab w:val="right" w:pos="9639"/>
      </w:tabs>
      <w:spacing w:line="360" w:lineRule="atLeast"/>
    </w:pPr>
    <w:rPr>
      <w:b/>
      <w:sz w:val="28"/>
    </w:rPr>
  </w:style>
  <w:style w:type="paragraph" w:styleId="TOC2">
    <w:name w:val="toc 2"/>
    <w:basedOn w:val="Normal"/>
    <w:next w:val="Normal"/>
    <w:autoRedefine/>
    <w:uiPriority w:val="39"/>
    <w:unhideWhenUsed/>
    <w:rsid w:val="00A32DE5"/>
    <w:pPr>
      <w:tabs>
        <w:tab w:val="right" w:pos="9639"/>
      </w:tabs>
      <w:spacing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semiHidden/>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1" Type="http://schemas.openxmlformats.org/officeDocument/2006/relationships/webSettings" Target="webSettings.xml"/><Relationship Id="rId6"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ntTable" Target="fontTable.xml"/><Relationship Id="rId14" Type="http://schemas.openxmlformats.org/officeDocument/2006/relationships/header" Target="header1.xml"/><Relationship Id="rId9"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SBC Colours">
      <a:dk1>
        <a:sysClr val="windowText" lastClr="000000"/>
      </a:dk1>
      <a:lt1>
        <a:sysClr val="window" lastClr="FFFFFF"/>
      </a:lt1>
      <a:dk2>
        <a:srgbClr val="263563"/>
      </a:dk2>
      <a:lt2>
        <a:srgbClr val="F4F7EB"/>
      </a:lt2>
      <a:accent1>
        <a:srgbClr val="263563"/>
      </a:accent1>
      <a:accent2>
        <a:srgbClr val="B4CC76"/>
      </a:accent2>
      <a:accent3>
        <a:srgbClr val="41A6B3"/>
      </a:accent3>
      <a:accent4>
        <a:srgbClr val="8064A2"/>
      </a:accent4>
      <a:accent5>
        <a:srgbClr val="F79646"/>
      </a:accent5>
      <a:accent6>
        <a:srgbClr val="C0504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E6DCC1C5EBF0264A8F2F36B2F3489994" ma:contentTypeVersion="19" ma:contentTypeDescription="" ma:contentTypeScope="" ma:versionID="24427d5126aafc772f55b70e16be842b">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62ca33b4b2c5425e3dc5071cf2bb3439"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12;#TSY RA-9067 - Retain as national archives|3f97c4bb-830c-4deb-bddb-7dcb4dfed1c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37F89C00E02F4C9091FEF4D0901707" ma:contentTypeVersion="0" ma:contentTypeDescription="Create a new document." ma:contentTypeScope="" ma:versionID="f33d6428bc0175ada44aae623b3b86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FF4F8-E502-4E1F-B867-1FC292036FF6}"/>
</file>

<file path=customXml/itemProps2.xml><?xml version="1.0" encoding="utf-8"?>
<ds:datastoreItem xmlns:ds="http://schemas.openxmlformats.org/officeDocument/2006/customXml" ds:itemID="{CC596BFA-F653-4E85-A726-F90143E76711}"/>
</file>

<file path=customXml/itemProps3.xml><?xml version="1.0" encoding="utf-8"?>
<ds:datastoreItem xmlns:ds="http://schemas.openxmlformats.org/officeDocument/2006/customXml" ds:itemID="{B238771F-41E3-4791-B6A4-523F1B0A3174}"/>
</file>

<file path=customXml/itemProps4.xml><?xml version="1.0" encoding="utf-8"?>
<ds:datastoreItem xmlns:ds="http://schemas.openxmlformats.org/officeDocument/2006/customXml" ds:itemID="{7AD636C4-8735-4389-86C5-9015C0255D99}"/>
</file>

<file path=customXml/itemProps5.xml><?xml version="1.0" encoding="utf-8"?>
<ds:datastoreItem xmlns:ds="http://schemas.openxmlformats.org/officeDocument/2006/customXml" ds:itemID="{7FDC115C-D946-44B7-B0E2-0E923DC9D2DC}"/>
</file>

<file path=customXml/itemProps6.xml><?xml version="1.0" encoding="utf-8"?>
<ds:datastoreItem xmlns:ds="http://schemas.openxmlformats.org/officeDocument/2006/customXml" ds:itemID="{F16A1995-E8D9-46A7-B032-3B00BC04EA9E}"/>
</file>

<file path=docProps/app.xml><?xml version="1.0" encoding="utf-8"?>
<Properties xmlns="http://schemas.openxmlformats.org/officeDocument/2006/extended-properties" xmlns:vt="http://schemas.openxmlformats.org/officeDocument/2006/docPropsVTypes">
  <Template>Normal.dotm</Template>
  <TotalTime>293</TotalTime>
  <Pages>8</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Rhiannon Kerin</cp:lastModifiedBy>
  <cp:revision>93</cp:revision>
  <cp:lastPrinted>2013-10-29T09:49:00Z</cp:lastPrinted>
  <dcterms:created xsi:type="dcterms:W3CDTF">2016-04-18T00:29:00Z</dcterms:created>
  <dcterms:modified xsi:type="dcterms:W3CDTF">2016-04-19T01:39:00Z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0x0101004037F89C00E02F4C9091FEF4D0901707</vt:lpwstr>
  </property>
  <property fmtid="{D5CDD505-2E9C-101B-9397-08002B2CF9AE}" pid="3" name="RecordPoint_ActiveItemUniqueId">
    <vt:lpwstr>{14ce3ba0-4ff0-4c7e-98d7-71bf99585b6b}</vt:lpwstr>
  </property>
  <property fmtid="{D5CDD505-2E9C-101B-9397-08002B2CF9AE}" pid="4" name="RecordPoint_SubmissionCompleted">
    <vt:lpwstr>2016-04-19T11:52:49.5720349+10:00</vt:lpwstr>
  </property>
  <property fmtid="{D5CDD505-2E9C-101B-9397-08002B2CF9AE}" pid="5" name="TSYRecordClass">
    <vt:lpwstr>12;#TSY RA-9067 - Retain as national archives|3f97c4bb-830c-4deb-bddb-7dcb4dfed1cb</vt:lpwstr>
  </property>
  <property fmtid="{D5CDD505-2E9C-101B-9397-08002B2CF9AE}" pid="6" name="RecordPoint_WorkflowType">
    <vt:lpwstr>ActiveSubmitStub</vt:lpwstr>
  </property>
  <property fmtid="{D5CDD505-2E9C-101B-9397-08002B2CF9AE}" pid="7" name="RecordPoint_ActiveItemListId">
    <vt:lpwstr>{ebeb88fa-a7a1-4598-8ed5-780038326f5b}</vt:lpwstr>
  </property>
  <property fmtid="{D5CDD505-2E9C-101B-9397-08002B2CF9AE}" pid="8" name="RecordPoint_ActiveItemWebId">
    <vt:lpwstr>{1502bce8-5fd2-4e70-9268-1fae0065a0cb}</vt:lpwstr>
  </property>
  <property fmtid="{D5CDD505-2E9C-101B-9397-08002B2CF9AE}" pid="9" name="RecordPoint_ActiveItemSiteId">
    <vt:lpwstr>{08cedf7d-7ad2-4b81-a81f-47e3ec332c41}</vt:lpwstr>
  </property>
  <property fmtid="{D5CDD505-2E9C-101B-9397-08002B2CF9AE}" pid="10" name="_dlc_DocIdItemGuid">
    <vt:lpwstr>14ce3ba0-4ff0-4c7e-98d7-71bf99585b6b</vt:lpwstr>
  </property>
  <property fmtid="{D5CDD505-2E9C-101B-9397-08002B2CF9AE}" pid="11" name="RecordPoint_RecordNumberSubmitted">
    <vt:lpwstr>R0000833782</vt:lpwstr>
  </property>
  <property fmtid="{D5CDD505-2E9C-101B-9397-08002B2CF9AE}" pid="12" name="Order">
    <vt:r8>1874500</vt:r8>
  </property>
</Properties>
</file>